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A88D2" w14:textId="77777777" w:rsidR="00822311" w:rsidRPr="00822311" w:rsidRDefault="00DE0F59" w:rsidP="00822311">
      <w:pPr>
        <w:pStyle w:val="BodyA"/>
        <w:spacing w:line="360" w:lineRule="auto"/>
        <w:jc w:val="center"/>
        <w:rPr>
          <w:b/>
          <w:bCs/>
          <w:lang w:val="en-US"/>
        </w:rPr>
      </w:pPr>
      <w:r w:rsidRPr="00822311">
        <w:rPr>
          <w:b/>
          <w:bCs/>
          <w:lang w:val="en-US"/>
        </w:rPr>
        <w:t>More Growth for EPG and Greenplan</w:t>
      </w:r>
    </w:p>
    <w:p w14:paraId="650D5CA4" w14:textId="6F6FC750" w:rsidR="00A75F7B" w:rsidRPr="00822311" w:rsidRDefault="00DE0F59" w:rsidP="00822311">
      <w:pPr>
        <w:pStyle w:val="BodyA"/>
        <w:spacing w:line="360" w:lineRule="auto"/>
        <w:jc w:val="center"/>
        <w:rPr>
          <w:b/>
          <w:bCs/>
          <w:sz w:val="32"/>
          <w:szCs w:val="28"/>
          <w:lang w:val="en-US"/>
        </w:rPr>
      </w:pPr>
      <w:r w:rsidRPr="00822311">
        <w:rPr>
          <w:b/>
          <w:bCs/>
          <w:sz w:val="32"/>
          <w:szCs w:val="28"/>
          <w:lang w:val="en-US"/>
        </w:rPr>
        <w:t>DANX</w:t>
      </w:r>
      <w:r w:rsidR="0027273A" w:rsidRPr="00822311">
        <w:rPr>
          <w:b/>
          <w:bCs/>
          <w:sz w:val="32"/>
          <w:szCs w:val="28"/>
          <w:lang w:val="en-US"/>
        </w:rPr>
        <w:t xml:space="preserve"> Denmark</w:t>
      </w:r>
      <w:r w:rsidRPr="00822311">
        <w:rPr>
          <w:b/>
          <w:bCs/>
          <w:sz w:val="32"/>
          <w:szCs w:val="28"/>
          <w:lang w:val="en-US"/>
        </w:rPr>
        <w:t xml:space="preserve"> </w:t>
      </w:r>
      <w:r w:rsidR="0027273A" w:rsidRPr="00822311">
        <w:rPr>
          <w:b/>
          <w:bCs/>
          <w:sz w:val="32"/>
          <w:szCs w:val="28"/>
          <w:lang w:val="en-US"/>
        </w:rPr>
        <w:t xml:space="preserve">seeks to </w:t>
      </w:r>
      <w:r w:rsidRPr="00822311">
        <w:rPr>
          <w:b/>
          <w:bCs/>
          <w:sz w:val="32"/>
          <w:szCs w:val="28"/>
          <w:lang w:val="en-US"/>
        </w:rPr>
        <w:t>Implement Unique ‘Overlapping’ Route Planning Solution in Denmark Operations</w:t>
      </w:r>
    </w:p>
    <w:p w14:paraId="650D5CA7" w14:textId="77777777" w:rsidR="00A75F7B" w:rsidRPr="000709F5" w:rsidRDefault="00A75F7B">
      <w:pPr>
        <w:pStyle w:val="BodyA"/>
        <w:spacing w:line="360" w:lineRule="auto"/>
        <w:rPr>
          <w:lang w:val="en-US"/>
        </w:rPr>
      </w:pPr>
    </w:p>
    <w:p w14:paraId="650D5CA8" w14:textId="08C62AE9" w:rsidR="00A75F7B" w:rsidRPr="00822311" w:rsidRDefault="00DE0F59">
      <w:pPr>
        <w:pStyle w:val="BodyA"/>
        <w:spacing w:line="360" w:lineRule="auto"/>
        <w:rPr>
          <w:b/>
          <w:bCs/>
          <w:lang w:val="en-US"/>
        </w:rPr>
      </w:pPr>
      <w:r w:rsidRPr="00822311">
        <w:rPr>
          <w:b/>
          <w:bCs/>
          <w:lang w:val="en-US"/>
        </w:rPr>
        <w:t xml:space="preserve">The exciting new partnership between supply chain software leader EPG and route planning innovator Greenplan has already reached a significant milestone, with the news that time-critical logistics specialist DANX is rolling out Greenplan in its Denmark operations. </w:t>
      </w:r>
    </w:p>
    <w:p w14:paraId="650D5CA9" w14:textId="77777777" w:rsidR="00A75F7B" w:rsidRPr="000709F5" w:rsidRDefault="00A75F7B">
      <w:pPr>
        <w:pStyle w:val="BodyA"/>
        <w:spacing w:line="360" w:lineRule="auto"/>
        <w:rPr>
          <w:lang w:val="en-US"/>
        </w:rPr>
      </w:pPr>
    </w:p>
    <w:p w14:paraId="6A016FE5" w14:textId="64FE9345" w:rsidR="007B6E50" w:rsidRPr="000709F5" w:rsidRDefault="007B6E50" w:rsidP="000709F5">
      <w:pPr>
        <w:pStyle w:val="BodyA"/>
        <w:spacing w:line="360" w:lineRule="auto"/>
        <w:rPr>
          <w:lang w:val="en-US"/>
        </w:rPr>
      </w:pPr>
      <w:r w:rsidRPr="000709F5">
        <w:rPr>
          <w:lang w:val="en-US"/>
        </w:rPr>
        <w:t xml:space="preserve">“Our mission is to be the leading provider in time-critical service logistics across Europe,” said Thomas Wad, CTIO at DANX Carousel group. “In our business, we need to excel at both speed and service-quality as we aim to deliver faster than anybody else aiming for 99% service fulfillment. This leaves minimal room for errors in our network planning. Greenplan is one of our innovative partnerships that we hope to be part of the solution of securing our excellence as we grow, and complexity rises. Better and faster planning means even better delivery and the most efficient transportation </w:t>
      </w:r>
      <w:r w:rsidR="004018BC" w:rsidRPr="000709F5">
        <w:rPr>
          <w:lang w:val="en-US"/>
        </w:rPr>
        <w:t>n</w:t>
      </w:r>
      <w:r w:rsidRPr="000709F5">
        <w:rPr>
          <w:lang w:val="en-US"/>
        </w:rPr>
        <w:t>etwork also means fewer carbon emissions for our customers.”</w:t>
      </w:r>
    </w:p>
    <w:p w14:paraId="650D5CAB" w14:textId="77777777" w:rsidR="00A75F7B" w:rsidRPr="000709F5" w:rsidRDefault="00A75F7B">
      <w:pPr>
        <w:pStyle w:val="BodyA"/>
        <w:spacing w:line="360" w:lineRule="auto"/>
        <w:rPr>
          <w:lang w:val="en-US"/>
        </w:rPr>
      </w:pPr>
    </w:p>
    <w:p w14:paraId="650D5CAC" w14:textId="77777777" w:rsidR="00A75F7B" w:rsidRDefault="00DE0F59">
      <w:pPr>
        <w:pStyle w:val="BodyA"/>
        <w:spacing w:line="360" w:lineRule="auto"/>
        <w:rPr>
          <w:b/>
          <w:bCs/>
          <w:lang w:val="en-US"/>
        </w:rPr>
      </w:pPr>
      <w:r>
        <w:rPr>
          <w:b/>
          <w:bCs/>
          <w:lang w:val="en-US"/>
        </w:rPr>
        <w:t>Unique ‘Overlapping’ Algorithm</w:t>
      </w:r>
    </w:p>
    <w:p w14:paraId="650D5CAD" w14:textId="4650F8AB" w:rsidR="00A75F7B" w:rsidRDefault="00DE0F59">
      <w:pPr>
        <w:pStyle w:val="BodyA"/>
        <w:spacing w:line="360" w:lineRule="auto"/>
        <w:rPr>
          <w:lang w:val="en-US"/>
        </w:rPr>
      </w:pPr>
      <w:r>
        <w:rPr>
          <w:lang w:val="en-US"/>
        </w:rPr>
        <w:t>Billed as one of the most innovative developments in delivery planning software in recent years, Greenplan provides a unique algorithm which enables previously relatively fixed driver ‘rounds’ or districts to overlap, beyond the traditional route boundaries and zip codes. This dramatically improves quality in terms of delivery times and optimizes costs and efficiencies for the provider, because significant savings in mileage and time management can be achieved.</w:t>
      </w:r>
    </w:p>
    <w:p w14:paraId="650D5CAE" w14:textId="77777777" w:rsidR="00A75F7B" w:rsidRPr="000709F5" w:rsidRDefault="00A75F7B">
      <w:pPr>
        <w:pStyle w:val="BodyA"/>
        <w:spacing w:line="360" w:lineRule="auto"/>
        <w:rPr>
          <w:lang w:val="en-US"/>
        </w:rPr>
      </w:pPr>
    </w:p>
    <w:p w14:paraId="650D5CB0" w14:textId="5955A86B" w:rsidR="00A75F7B" w:rsidRPr="000709F5" w:rsidRDefault="00DE0F59">
      <w:pPr>
        <w:pStyle w:val="BodyA"/>
        <w:spacing w:line="360" w:lineRule="auto"/>
        <w:rPr>
          <w:lang w:val="en-US"/>
        </w:rPr>
      </w:pPr>
      <w:r>
        <w:rPr>
          <w:lang w:val="en-US"/>
        </w:rPr>
        <w:t>After</w:t>
      </w:r>
      <w:r w:rsidR="00906865">
        <w:rPr>
          <w:lang w:val="en-US"/>
        </w:rPr>
        <w:t xml:space="preserve"> the merger between DANX and Carousel Logistics last year, the</w:t>
      </w:r>
      <w:r>
        <w:rPr>
          <w:lang w:val="en-US"/>
        </w:rPr>
        <w:t xml:space="preserve"> DANX Carousel group has already announced its clear ambition to be the No. 1 provider of critical service logistics in Europe. As a front-rank supplier of spare parts</w:t>
      </w:r>
      <w:r w:rsidR="0027273A">
        <w:rPr>
          <w:lang w:val="en-US"/>
        </w:rPr>
        <w:t xml:space="preserve"> </w:t>
      </w:r>
      <w:r>
        <w:rPr>
          <w:lang w:val="en-US"/>
        </w:rPr>
        <w:t xml:space="preserve">to </w:t>
      </w:r>
      <w:r w:rsidR="002738D9">
        <w:rPr>
          <w:lang w:val="en-US"/>
        </w:rPr>
        <w:t>industries such as</w:t>
      </w:r>
      <w:r w:rsidR="0027273A">
        <w:rPr>
          <w:lang w:val="en-US"/>
        </w:rPr>
        <w:t xml:space="preserve"> </w:t>
      </w:r>
      <w:r>
        <w:rPr>
          <w:lang w:val="en-US"/>
        </w:rPr>
        <w:t xml:space="preserve">the automotive </w:t>
      </w:r>
      <w:r w:rsidR="004018BC">
        <w:rPr>
          <w:lang w:val="en-US"/>
        </w:rPr>
        <w:t xml:space="preserve">and </w:t>
      </w:r>
      <w:r w:rsidR="0027273A">
        <w:rPr>
          <w:lang w:val="en-US"/>
        </w:rPr>
        <w:t>agricultural industries</w:t>
      </w:r>
      <w:r>
        <w:rPr>
          <w:lang w:val="en-US"/>
        </w:rPr>
        <w:t xml:space="preserve">, </w:t>
      </w:r>
      <w:r w:rsidR="00EF2F76">
        <w:rPr>
          <w:lang w:val="en-US"/>
        </w:rPr>
        <w:t xml:space="preserve">DANX </w:t>
      </w:r>
      <w:r>
        <w:rPr>
          <w:lang w:val="en-US"/>
        </w:rPr>
        <w:t xml:space="preserve">guarantees that any pre-5pm order will be delivered by 7am the following morning. With a guaranteed 99% on-time performance, the route and delivery planning software package </w:t>
      </w:r>
      <w:proofErr w:type="gramStart"/>
      <w:r>
        <w:rPr>
          <w:lang w:val="en-US"/>
        </w:rPr>
        <w:t>needs</w:t>
      </w:r>
      <w:proofErr w:type="gramEnd"/>
      <w:r>
        <w:rPr>
          <w:lang w:val="en-US"/>
        </w:rPr>
        <w:t xml:space="preserve"> to be 100% effective.</w:t>
      </w:r>
    </w:p>
    <w:p w14:paraId="650D5CB1" w14:textId="77777777" w:rsidR="00A75F7B" w:rsidRDefault="00A75F7B">
      <w:pPr>
        <w:pStyle w:val="BodyA"/>
        <w:spacing w:line="360" w:lineRule="auto"/>
        <w:rPr>
          <w:lang w:val="en-US"/>
        </w:rPr>
      </w:pPr>
    </w:p>
    <w:p w14:paraId="695F683D" w14:textId="77777777" w:rsidR="00F90568" w:rsidRPr="000709F5" w:rsidRDefault="00F90568">
      <w:pPr>
        <w:pStyle w:val="BodyA"/>
        <w:spacing w:line="360" w:lineRule="auto"/>
        <w:rPr>
          <w:lang w:val="en-US"/>
        </w:rPr>
      </w:pPr>
    </w:p>
    <w:p w14:paraId="650D5CB2" w14:textId="77777777" w:rsidR="00A75F7B" w:rsidRDefault="00DE0F59">
      <w:pPr>
        <w:pStyle w:val="BodyA"/>
        <w:spacing w:line="360" w:lineRule="auto"/>
        <w:rPr>
          <w:b/>
          <w:bCs/>
          <w:lang w:val="en-US"/>
        </w:rPr>
      </w:pPr>
      <w:r>
        <w:rPr>
          <w:b/>
          <w:bCs/>
          <w:lang w:val="en-US"/>
        </w:rPr>
        <w:lastRenderedPageBreak/>
        <w:t>Greenplan’s Competitive Win</w:t>
      </w:r>
    </w:p>
    <w:p w14:paraId="650D5CB3" w14:textId="26D034E1" w:rsidR="00A75F7B" w:rsidRDefault="00DE0F59">
      <w:pPr>
        <w:pStyle w:val="BodyA"/>
        <w:spacing w:line="360" w:lineRule="auto"/>
        <w:rPr>
          <w:lang w:val="en-US"/>
        </w:rPr>
      </w:pPr>
      <w:r>
        <w:rPr>
          <w:lang w:val="en-US"/>
        </w:rPr>
        <w:t>DANX</w:t>
      </w:r>
      <w:r w:rsidR="0027273A">
        <w:rPr>
          <w:lang w:val="en-US"/>
        </w:rPr>
        <w:t xml:space="preserve"> Denmark</w:t>
      </w:r>
      <w:r>
        <w:rPr>
          <w:lang w:val="en-US"/>
        </w:rPr>
        <w:t xml:space="preserve"> chose Greenplan because it outperformed all competitors in meeting strict requirements. Supporting faster and more reliable automation in transport processes, it was most responsive to fast-changing customer needs as well as cost-competitive on every metric, all backed up by outstanding engineering and service attention. “The screening process revealed that the competition was unable to meet our requirements, while Greenplan met our criteria in terms of speed and handling,” explained Daniel Skov, Strategy Manager</w:t>
      </w:r>
      <w:r w:rsidR="008B5AC0">
        <w:rPr>
          <w:lang w:val="en-US"/>
        </w:rPr>
        <w:t xml:space="preserve"> at DANX Carousel group</w:t>
      </w:r>
      <w:r>
        <w:rPr>
          <w:lang w:val="en-US"/>
        </w:rPr>
        <w:t>. “Greenplan also showed great ability to mitigate existing operational processes.”</w:t>
      </w:r>
    </w:p>
    <w:p w14:paraId="650D5CB4" w14:textId="77777777" w:rsidR="00A75F7B" w:rsidRPr="000709F5" w:rsidRDefault="00A75F7B">
      <w:pPr>
        <w:pStyle w:val="BodyA"/>
        <w:spacing w:line="360" w:lineRule="auto"/>
        <w:rPr>
          <w:lang w:val="en-US"/>
        </w:rPr>
      </w:pPr>
    </w:p>
    <w:p w14:paraId="650D5CB5" w14:textId="0F535617" w:rsidR="00A75F7B" w:rsidRDefault="00DE0F59">
      <w:pPr>
        <w:pStyle w:val="BodyA"/>
        <w:spacing w:line="360" w:lineRule="auto"/>
        <w:rPr>
          <w:lang w:val="en-US"/>
        </w:rPr>
      </w:pPr>
      <w:r>
        <w:rPr>
          <w:lang w:val="en-US"/>
        </w:rPr>
        <w:t>Greenplan’s ‘overlapping’ functionality is a clear point of difference, he added. “It really stands Greenplan out from the crowd, allowing DANX</w:t>
      </w:r>
      <w:r w:rsidR="0027273A">
        <w:rPr>
          <w:lang w:val="en-US"/>
        </w:rPr>
        <w:t xml:space="preserve"> Denmark</w:t>
      </w:r>
      <w:r>
        <w:rPr>
          <w:lang w:val="en-US"/>
        </w:rPr>
        <w:t xml:space="preserve"> to go from fixed route planning to part-dynamic modelling. This transforms our company proposition and allows us to prepare for future challenges knowing we have the best technical tools to help us.”</w:t>
      </w:r>
    </w:p>
    <w:p w14:paraId="650D5CB6" w14:textId="77777777" w:rsidR="00A75F7B" w:rsidRPr="000709F5" w:rsidRDefault="00A75F7B">
      <w:pPr>
        <w:pStyle w:val="BodyA"/>
        <w:spacing w:line="360" w:lineRule="auto"/>
        <w:rPr>
          <w:lang w:val="en-US"/>
        </w:rPr>
      </w:pPr>
    </w:p>
    <w:p w14:paraId="650D5CB7" w14:textId="5F904A95" w:rsidR="00A75F7B" w:rsidRDefault="00DE0F59">
      <w:pPr>
        <w:pStyle w:val="BodyA"/>
        <w:spacing w:line="360" w:lineRule="auto"/>
        <w:rPr>
          <w:lang w:val="en-US"/>
        </w:rPr>
      </w:pPr>
      <w:r>
        <w:rPr>
          <w:lang w:val="en-US"/>
        </w:rPr>
        <w:t xml:space="preserve">Greenplan </w:t>
      </w:r>
      <w:r w:rsidR="007F415D">
        <w:rPr>
          <w:lang w:val="en-US"/>
        </w:rPr>
        <w:t>has now started the roll-out process</w:t>
      </w:r>
      <w:r>
        <w:rPr>
          <w:lang w:val="en-US"/>
        </w:rPr>
        <w:t xml:space="preserve"> across DANX</w:t>
      </w:r>
      <w:r w:rsidR="0027273A">
        <w:rPr>
          <w:lang w:val="en-US"/>
        </w:rPr>
        <w:t xml:space="preserve"> Denmark’</w:t>
      </w:r>
      <w:r>
        <w:rPr>
          <w:lang w:val="en-US"/>
        </w:rPr>
        <w:t xml:space="preserve">s seven distribution </w:t>
      </w:r>
      <w:proofErr w:type="spellStart"/>
      <w:r>
        <w:rPr>
          <w:lang w:val="en-US"/>
        </w:rPr>
        <w:t>centres</w:t>
      </w:r>
      <w:proofErr w:type="spellEnd"/>
      <w:r>
        <w:rPr>
          <w:lang w:val="en-US"/>
        </w:rPr>
        <w:t xml:space="preserve"> and </w:t>
      </w:r>
      <w:r w:rsidR="002738D9">
        <w:rPr>
          <w:lang w:val="en-US"/>
        </w:rPr>
        <w:t>100</w:t>
      </w:r>
      <w:r w:rsidR="0027273A">
        <w:rPr>
          <w:lang w:val="en-US"/>
        </w:rPr>
        <w:t xml:space="preserve"> </w:t>
      </w:r>
      <w:r>
        <w:rPr>
          <w:lang w:val="en-US"/>
        </w:rPr>
        <w:t>vehicles in Denmark,</w:t>
      </w:r>
      <w:r w:rsidR="005265D4">
        <w:rPr>
          <w:lang w:val="en-US"/>
        </w:rPr>
        <w:t xml:space="preserve"> having received positive feedback on initial testing</w:t>
      </w:r>
      <w:r>
        <w:rPr>
          <w:lang w:val="en-US"/>
        </w:rPr>
        <w:t xml:space="preserve"> in the Aarhus and Fredericia districts.</w:t>
      </w:r>
    </w:p>
    <w:p w14:paraId="650D5CB8" w14:textId="77777777" w:rsidR="00A75F7B" w:rsidRPr="000709F5" w:rsidRDefault="00A75F7B">
      <w:pPr>
        <w:pStyle w:val="BodyA"/>
        <w:spacing w:line="360" w:lineRule="auto"/>
        <w:rPr>
          <w:lang w:val="en-US"/>
        </w:rPr>
      </w:pPr>
    </w:p>
    <w:p w14:paraId="650D5CB9" w14:textId="77777777" w:rsidR="00A75F7B" w:rsidRPr="000709F5" w:rsidRDefault="00DE0F59">
      <w:pPr>
        <w:pStyle w:val="BodyA"/>
        <w:spacing w:line="360" w:lineRule="auto"/>
        <w:rPr>
          <w:lang w:val="en-US"/>
        </w:rPr>
      </w:pPr>
      <w:r>
        <w:rPr>
          <w:lang w:val="en-US"/>
        </w:rPr>
        <w:t>Florian Merget, Managing Director at Greenplan, said: “Our aim is to improve outcomes for our customers by increasing efficiency and offering extra agility at pace. Greenplan’s unique overlapping ability to predict most accurate traffic</w:t>
      </w:r>
      <w:r w:rsidRPr="000709F5">
        <w:rPr>
          <w:lang w:val="en-US"/>
        </w:rPr>
        <w:t xml:space="preserve"> </w:t>
      </w:r>
      <w:r>
        <w:rPr>
          <w:lang w:val="en-US"/>
        </w:rPr>
        <w:t>flows brings fully dynamic route planning ever closer.”</w:t>
      </w:r>
    </w:p>
    <w:p w14:paraId="650D5CBA" w14:textId="77777777" w:rsidR="00A75F7B" w:rsidRDefault="00A75F7B">
      <w:pPr>
        <w:pStyle w:val="Body"/>
        <w:rPr>
          <w:lang w:val="en-US"/>
        </w:rPr>
      </w:pPr>
    </w:p>
    <w:p w14:paraId="650D5CBC" w14:textId="69B94C21" w:rsidR="00A75F7B" w:rsidRPr="00041A98" w:rsidRDefault="00DE0F59">
      <w:pPr>
        <w:pStyle w:val="Body"/>
        <w:rPr>
          <w:b/>
          <w:bCs/>
          <w:color w:val="FF0000"/>
          <w:u w:color="FF0000"/>
          <w:lang w:val="en-US"/>
        </w:rPr>
      </w:pPr>
      <w:r>
        <w:rPr>
          <w:rFonts w:eastAsia="Arial Unicode MS" w:cs="Arial Unicode MS"/>
          <w:b/>
          <w:bCs/>
          <w:lang w:val="en-US"/>
        </w:rPr>
        <w:t xml:space="preserve">Issued:  </w:t>
      </w:r>
      <w:r>
        <w:rPr>
          <w:rFonts w:eastAsia="Arial Unicode MS" w:cs="Arial Unicode MS"/>
          <w:b/>
          <w:bCs/>
          <w:lang w:val="en-US"/>
        </w:rPr>
        <w:tab/>
      </w:r>
      <w:r>
        <w:rPr>
          <w:rFonts w:eastAsia="Arial Unicode MS" w:cs="Arial Unicode MS"/>
          <w:b/>
          <w:bCs/>
          <w:lang w:val="en-US"/>
        </w:rPr>
        <w:tab/>
      </w:r>
      <w:r w:rsidR="00DD5703">
        <w:rPr>
          <w:rFonts w:eastAsia="Arial Unicode MS" w:cs="Arial Unicode MS"/>
          <w:b/>
          <w:bCs/>
          <w:lang w:val="en-US"/>
        </w:rPr>
        <w:t>2, August</w:t>
      </w:r>
      <w:r>
        <w:rPr>
          <w:rFonts w:eastAsia="Arial Unicode MS" w:cs="Arial Unicode MS"/>
          <w:b/>
          <w:bCs/>
          <w:lang w:val="en-US"/>
        </w:rPr>
        <w:t xml:space="preserve"> 2023</w:t>
      </w:r>
    </w:p>
    <w:p w14:paraId="650D5CBD" w14:textId="352A7BE7" w:rsidR="00A75F7B" w:rsidRPr="00041A98" w:rsidRDefault="00DE0F59">
      <w:pPr>
        <w:pStyle w:val="Body"/>
        <w:rPr>
          <w:b/>
          <w:bCs/>
          <w:lang w:val="en-US"/>
        </w:rPr>
      </w:pPr>
      <w:r>
        <w:rPr>
          <w:rFonts w:eastAsia="Arial Unicode MS" w:cs="Arial Unicode MS"/>
          <w:b/>
          <w:bCs/>
          <w:lang w:val="en-US"/>
        </w:rPr>
        <w:t xml:space="preserve">Text volume: </w:t>
      </w:r>
      <w:r>
        <w:rPr>
          <w:rFonts w:eastAsia="Arial Unicode MS" w:cs="Arial Unicode MS"/>
          <w:b/>
          <w:bCs/>
          <w:lang w:val="en-US"/>
        </w:rPr>
        <w:tab/>
      </w:r>
      <w:bookmarkStart w:id="0" w:name="_Hlk32841333"/>
      <w:r w:rsidR="00FF62DE">
        <w:rPr>
          <w:rFonts w:eastAsia="Arial Unicode MS" w:cs="Arial Unicode MS"/>
          <w:b/>
          <w:bCs/>
          <w:lang w:val="en-US"/>
        </w:rPr>
        <w:t xml:space="preserve">3,445 </w:t>
      </w:r>
      <w:r>
        <w:rPr>
          <w:rFonts w:eastAsia="Arial Unicode MS" w:cs="Arial Unicode MS"/>
          <w:b/>
          <w:bCs/>
          <w:lang w:val="en-US"/>
        </w:rPr>
        <w:t>Characters incl</w:t>
      </w:r>
      <w:r w:rsidR="00FF62DE">
        <w:rPr>
          <w:rFonts w:eastAsia="Arial Unicode MS" w:cs="Arial Unicode MS"/>
          <w:b/>
          <w:bCs/>
          <w:lang w:val="en-US"/>
        </w:rPr>
        <w:t>.</w:t>
      </w:r>
      <w:r>
        <w:rPr>
          <w:rFonts w:eastAsia="Arial Unicode MS" w:cs="Arial Unicode MS"/>
          <w:b/>
          <w:bCs/>
          <w:lang w:val="en-US"/>
        </w:rPr>
        <w:t xml:space="preserve"> </w:t>
      </w:r>
      <w:r w:rsidR="00FF62DE">
        <w:rPr>
          <w:rFonts w:eastAsia="Arial Unicode MS" w:cs="Arial Unicode MS"/>
          <w:b/>
          <w:bCs/>
          <w:lang w:val="en-US"/>
        </w:rPr>
        <w:t>s</w:t>
      </w:r>
      <w:r>
        <w:rPr>
          <w:rFonts w:eastAsia="Arial Unicode MS" w:cs="Arial Unicode MS"/>
          <w:b/>
          <w:bCs/>
          <w:lang w:val="en-US"/>
        </w:rPr>
        <w:t>paces</w:t>
      </w:r>
    </w:p>
    <w:p w14:paraId="650D5CBE" w14:textId="3EF99D7A" w:rsidR="00A75F7B" w:rsidRPr="00041A98" w:rsidRDefault="00DE0F59">
      <w:pPr>
        <w:pStyle w:val="Body"/>
        <w:ind w:left="1415" w:hanging="1415"/>
        <w:rPr>
          <w:b/>
          <w:bCs/>
          <w:lang w:val="en-US"/>
        </w:rPr>
      </w:pPr>
      <w:r>
        <w:rPr>
          <w:b/>
          <w:bCs/>
          <w:lang w:val="en-US"/>
        </w:rPr>
        <w:t>Photos:</w:t>
      </w:r>
      <w:r>
        <w:rPr>
          <w:b/>
          <w:bCs/>
          <w:lang w:val="en-US"/>
        </w:rPr>
        <w:tab/>
      </w:r>
      <w:r>
        <w:rPr>
          <w:b/>
          <w:bCs/>
          <w:lang w:val="en-US"/>
        </w:rPr>
        <w:tab/>
      </w:r>
      <w:r>
        <w:rPr>
          <w:b/>
          <w:bCs/>
          <w:lang w:val="en-US"/>
        </w:rPr>
        <w:tab/>
      </w:r>
      <w:r w:rsidR="00FF62DE">
        <w:rPr>
          <w:b/>
          <w:bCs/>
          <w:lang w:val="en-US"/>
        </w:rPr>
        <w:t>2</w:t>
      </w:r>
    </w:p>
    <w:p w14:paraId="7CAC694F" w14:textId="77777777" w:rsidR="00FF62DE" w:rsidRDefault="00FF62DE">
      <w:pPr>
        <w:pStyle w:val="Body"/>
        <w:spacing w:after="180" w:line="312" w:lineRule="auto"/>
        <w:rPr>
          <w:b/>
          <w:bCs/>
          <w:lang w:val="en-US"/>
        </w:rPr>
      </w:pPr>
    </w:p>
    <w:p w14:paraId="650D5CC1" w14:textId="0ED42C19" w:rsidR="00A75F7B" w:rsidRPr="00041A98" w:rsidRDefault="00DE0F59">
      <w:pPr>
        <w:pStyle w:val="Body"/>
        <w:spacing w:after="180" w:line="312" w:lineRule="auto"/>
        <w:rPr>
          <w:b/>
          <w:bCs/>
          <w:kern w:val="24"/>
          <w:sz w:val="20"/>
          <w:szCs w:val="20"/>
          <w:lang w:val="en-US"/>
        </w:rPr>
      </w:pPr>
      <w:r>
        <w:rPr>
          <w:b/>
          <w:bCs/>
          <w:kern w:val="24"/>
          <w:sz w:val="20"/>
          <w:szCs w:val="20"/>
          <w:lang w:val="en-US"/>
        </w:rPr>
        <w:t>EPG – Smarter Connected Logistics</w:t>
      </w:r>
    </w:p>
    <w:p w14:paraId="650D5CC2" w14:textId="20BAEC68" w:rsidR="00A75F7B" w:rsidRPr="000709F5" w:rsidRDefault="00DE0F59">
      <w:pPr>
        <w:pStyle w:val="Body"/>
        <w:spacing w:after="180" w:line="360" w:lineRule="auto"/>
        <w:rPr>
          <w:sz w:val="20"/>
          <w:szCs w:val="20"/>
          <w:lang w:val="en-US"/>
        </w:rPr>
      </w:pPr>
      <w:r>
        <w:rPr>
          <w:sz w:val="20"/>
          <w:szCs w:val="20"/>
          <w:lang w:val="en-US"/>
        </w:rPr>
        <w:t>EPG is a leading international provider for a comprehensive Supply Chain Execution Suite (EPG ONE</w:t>
      </w:r>
      <w:r>
        <w:rPr>
          <w:color w:val="202124"/>
          <w:sz w:val="20"/>
          <w:szCs w:val="20"/>
          <w:u w:color="202124"/>
          <w:shd w:val="clear" w:color="auto" w:fill="FFFFFF"/>
          <w:lang w:val="en-US"/>
        </w:rPr>
        <w:t>™</w:t>
      </w:r>
      <w:r>
        <w:rPr>
          <w:sz w:val="20"/>
          <w:szCs w:val="20"/>
          <w:lang w:val="en-US"/>
        </w:rPr>
        <w:t>) and employs 900 people at 2</w:t>
      </w:r>
      <w:r w:rsidR="00FF62DE">
        <w:rPr>
          <w:sz w:val="20"/>
          <w:szCs w:val="20"/>
          <w:lang w:val="en-US"/>
        </w:rPr>
        <w:t>3</w:t>
      </w:r>
      <w:r>
        <w:rPr>
          <w:sz w:val="20"/>
          <w:szCs w:val="20"/>
          <w:lang w:val="en-US"/>
        </w:rPr>
        <w:t xml:space="preserve">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w:t>
      </w:r>
      <w:r>
        <w:rPr>
          <w:sz w:val="20"/>
          <w:szCs w:val="20"/>
          <w:lang w:val="en-US"/>
        </w:rPr>
        <w:lastRenderedPageBreak/>
        <w:t>airports. With the EPG AES™ Aviation Execution Suite, EPG offers an all-in-one solution for airport logistics and ground handling. Logistics consulting, cloud services, managed services and logistics training courses at the company's own academy round out the comprehensive list of solutions from EPG.</w:t>
      </w:r>
    </w:p>
    <w:p w14:paraId="650D5CC3" w14:textId="77777777" w:rsidR="00A75F7B" w:rsidRDefault="00A75F7B">
      <w:pPr>
        <w:pStyle w:val="Body"/>
        <w:spacing w:line="240" w:lineRule="auto"/>
        <w:jc w:val="left"/>
        <w:rPr>
          <w:kern w:val="24"/>
          <w:lang w:val="en-US"/>
        </w:rPr>
      </w:pPr>
    </w:p>
    <w:p w14:paraId="650D5CC4" w14:textId="77777777" w:rsidR="00A75F7B" w:rsidRDefault="00A75F7B">
      <w:pPr>
        <w:pStyle w:val="Body"/>
        <w:spacing w:line="240" w:lineRule="auto"/>
        <w:jc w:val="left"/>
        <w:rPr>
          <w:lang w:val="en-US"/>
        </w:rPr>
      </w:pPr>
    </w:p>
    <w:p w14:paraId="650D5CC5" w14:textId="77777777" w:rsidR="00A75F7B" w:rsidRPr="000709F5" w:rsidRDefault="00DE0F59">
      <w:pPr>
        <w:pStyle w:val="Body"/>
        <w:keepNext/>
        <w:spacing w:line="360" w:lineRule="auto"/>
        <w:outlineLvl w:val="8"/>
        <w:rPr>
          <w:b/>
          <w:bCs/>
          <w:lang w:val="en-US"/>
        </w:rPr>
      </w:pPr>
      <w:r>
        <w:rPr>
          <w:b/>
          <w:bCs/>
          <w:lang w:val="en-US"/>
        </w:rPr>
        <w:t xml:space="preserve">Company Contact </w:t>
      </w:r>
    </w:p>
    <w:p w14:paraId="650D5CC6" w14:textId="77777777" w:rsidR="00A75F7B" w:rsidRPr="000709F5" w:rsidRDefault="00DE0F59">
      <w:pPr>
        <w:pStyle w:val="Body"/>
        <w:spacing w:line="360" w:lineRule="auto"/>
        <w:rPr>
          <w:kern w:val="24"/>
          <w:lang w:val="en-US"/>
        </w:rPr>
      </w:pPr>
      <w:r>
        <w:rPr>
          <w:kern w:val="24"/>
          <w:lang w:val="en-US"/>
        </w:rPr>
        <w:t>EPG – Ehrhardt Partner Group</w:t>
      </w:r>
    </w:p>
    <w:p w14:paraId="650D5CC7" w14:textId="77777777" w:rsidR="00A75F7B" w:rsidRPr="000709F5" w:rsidRDefault="00DE0F59">
      <w:pPr>
        <w:pStyle w:val="Body"/>
        <w:spacing w:line="360" w:lineRule="auto"/>
        <w:rPr>
          <w:kern w:val="24"/>
          <w:lang w:val="de-DE"/>
        </w:rPr>
      </w:pPr>
      <w:r>
        <w:rPr>
          <w:kern w:val="24"/>
          <w:lang w:val="de-DE"/>
        </w:rPr>
        <w:t>Dennis Kunz</w:t>
      </w:r>
    </w:p>
    <w:p w14:paraId="650D5CC8" w14:textId="77777777" w:rsidR="00A75F7B" w:rsidRPr="000709F5" w:rsidRDefault="00DE0F59">
      <w:pPr>
        <w:pStyle w:val="Body"/>
        <w:spacing w:line="360" w:lineRule="auto"/>
        <w:rPr>
          <w:kern w:val="24"/>
          <w:lang w:val="de-DE"/>
        </w:rPr>
      </w:pPr>
      <w:r w:rsidRPr="000709F5">
        <w:rPr>
          <w:kern w:val="24"/>
          <w:lang w:val="de-DE"/>
        </w:rPr>
        <w:t xml:space="preserve">Tel.: (+49) 67 42-87 27 0 </w:t>
      </w:r>
    </w:p>
    <w:p w14:paraId="650D5CC9" w14:textId="77777777" w:rsidR="00A75F7B" w:rsidRPr="000709F5" w:rsidRDefault="00DE0F59">
      <w:pPr>
        <w:pStyle w:val="Body"/>
        <w:spacing w:line="360" w:lineRule="auto"/>
        <w:rPr>
          <w:kern w:val="24"/>
          <w:lang w:val="de-DE"/>
        </w:rPr>
      </w:pPr>
      <w:r>
        <w:rPr>
          <w:kern w:val="24"/>
          <w:lang w:val="de-DE"/>
        </w:rPr>
        <w:t xml:space="preserve">E-Mail: presse@epg.com </w:t>
      </w:r>
      <w:r w:rsidRPr="000709F5">
        <w:rPr>
          <w:kern w:val="24"/>
          <w:lang w:val="de-DE"/>
        </w:rPr>
        <w:t>• Internet: www.epg.com</w:t>
      </w:r>
    </w:p>
    <w:p w14:paraId="650D5CCA" w14:textId="77777777" w:rsidR="00A75F7B" w:rsidRPr="000709F5" w:rsidRDefault="00A75F7B">
      <w:pPr>
        <w:pStyle w:val="Body"/>
        <w:spacing w:line="360" w:lineRule="auto"/>
        <w:rPr>
          <w:kern w:val="24"/>
          <w:lang w:val="de-DE"/>
        </w:rPr>
      </w:pPr>
    </w:p>
    <w:p w14:paraId="650D5CCB" w14:textId="77777777" w:rsidR="00A75F7B" w:rsidRPr="000709F5" w:rsidRDefault="00DE0F59">
      <w:pPr>
        <w:pStyle w:val="Body"/>
        <w:keepNext/>
        <w:spacing w:line="360" w:lineRule="auto"/>
        <w:outlineLvl w:val="2"/>
        <w:rPr>
          <w:b/>
          <w:bCs/>
          <w:lang w:val="en-US"/>
        </w:rPr>
      </w:pPr>
      <w:r>
        <w:rPr>
          <w:b/>
          <w:bCs/>
          <w:lang w:val="en-US"/>
        </w:rPr>
        <w:t>Press Contact</w:t>
      </w:r>
    </w:p>
    <w:p w14:paraId="650D5CCC" w14:textId="77777777" w:rsidR="00A75F7B" w:rsidRPr="000709F5" w:rsidRDefault="00DE0F59">
      <w:pPr>
        <w:pStyle w:val="Body"/>
        <w:spacing w:line="360" w:lineRule="auto"/>
        <w:rPr>
          <w:kern w:val="24"/>
          <w:lang w:val="en-US"/>
        </w:rPr>
      </w:pPr>
      <w:r>
        <w:rPr>
          <w:kern w:val="24"/>
          <w:lang w:val="en-US"/>
        </w:rPr>
        <w:t>Rebecca Schlag • BFOUND GmbH</w:t>
      </w:r>
    </w:p>
    <w:p w14:paraId="650D5CCD" w14:textId="77777777" w:rsidR="00A75F7B" w:rsidRPr="000709F5" w:rsidRDefault="00DE0F59">
      <w:pPr>
        <w:pStyle w:val="Body"/>
        <w:spacing w:line="360" w:lineRule="auto"/>
        <w:rPr>
          <w:kern w:val="24"/>
          <w:lang w:val="de-DE"/>
        </w:rPr>
      </w:pPr>
      <w:r>
        <w:rPr>
          <w:kern w:val="24"/>
          <w:lang w:val="de-DE"/>
        </w:rPr>
        <w:t>Alte R</w:t>
      </w:r>
      <w:r>
        <w:rPr>
          <w:kern w:val="24"/>
          <w:lang w:val="sv-SE"/>
        </w:rPr>
        <w:t>ö</w:t>
      </w:r>
      <w:proofErr w:type="spellStart"/>
      <w:r w:rsidRPr="000709F5">
        <w:rPr>
          <w:kern w:val="24"/>
          <w:lang w:val="de-DE"/>
        </w:rPr>
        <w:t>merstra</w:t>
      </w:r>
      <w:r>
        <w:rPr>
          <w:kern w:val="24"/>
          <w:lang w:val="de-DE"/>
        </w:rPr>
        <w:t>ß</w:t>
      </w:r>
      <w:r w:rsidRPr="000709F5">
        <w:rPr>
          <w:kern w:val="24"/>
          <w:lang w:val="de-DE"/>
        </w:rPr>
        <w:t>e</w:t>
      </w:r>
      <w:proofErr w:type="spellEnd"/>
      <w:r w:rsidRPr="000709F5">
        <w:rPr>
          <w:kern w:val="24"/>
          <w:lang w:val="de-DE"/>
        </w:rPr>
        <w:t xml:space="preserve"> 3 • </w:t>
      </w:r>
      <w:r>
        <w:rPr>
          <w:kern w:val="24"/>
          <w:lang w:val="de-DE"/>
        </w:rPr>
        <w:t>D-56154 Boppard-Buchholz</w:t>
      </w:r>
    </w:p>
    <w:p w14:paraId="650D5CCE" w14:textId="77777777" w:rsidR="00A75F7B" w:rsidRDefault="00DE0F59">
      <w:pPr>
        <w:pStyle w:val="Body"/>
        <w:spacing w:line="360" w:lineRule="auto"/>
        <w:rPr>
          <w:kern w:val="24"/>
        </w:rPr>
      </w:pPr>
      <w:r>
        <w:rPr>
          <w:kern w:val="24"/>
        </w:rPr>
        <w:t>Tel.: (+49) 67 42-87 27 50 00 • Fax: (+49) 67 42-87 27 50</w:t>
      </w:r>
    </w:p>
    <w:p w14:paraId="650D5CCF" w14:textId="77777777" w:rsidR="00A75F7B" w:rsidRDefault="00DE0F59">
      <w:pPr>
        <w:pStyle w:val="Body"/>
        <w:spacing w:line="360" w:lineRule="auto"/>
      </w:pPr>
      <w:r>
        <w:rPr>
          <w:kern w:val="24"/>
          <w:lang w:val="de-DE"/>
        </w:rPr>
        <w:t xml:space="preserve">E-Mail: rebecca.schlag@bfound.com </w:t>
      </w:r>
      <w:r>
        <w:rPr>
          <w:kern w:val="24"/>
        </w:rPr>
        <w:t xml:space="preserve">• </w:t>
      </w:r>
      <w:r>
        <w:rPr>
          <w:kern w:val="24"/>
          <w:lang w:val="pt-PT"/>
        </w:rPr>
        <w:t xml:space="preserve">presse@epg.com </w:t>
      </w:r>
      <w:r>
        <w:rPr>
          <w:kern w:val="24"/>
        </w:rPr>
        <w:t xml:space="preserve">• </w:t>
      </w:r>
      <w:r w:rsidRPr="000709F5">
        <w:rPr>
          <w:kern w:val="24"/>
          <w:lang w:val="de-DE"/>
        </w:rPr>
        <w:t>Internet: www.bfound.com</w:t>
      </w:r>
      <w:bookmarkEnd w:id="0"/>
    </w:p>
    <w:sectPr w:rsidR="00A75F7B">
      <w:headerReference w:type="default" r:id="rId9"/>
      <w:footerReference w:type="default" r:id="rId10"/>
      <w:pgSz w:w="11900" w:h="16840"/>
      <w:pgMar w:top="2269" w:right="1983" w:bottom="1418" w:left="1417" w:header="708" w:footer="4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557A" w14:textId="77777777" w:rsidR="00EE14B8" w:rsidRDefault="00EE14B8">
      <w:r>
        <w:separator/>
      </w:r>
    </w:p>
  </w:endnote>
  <w:endnote w:type="continuationSeparator" w:id="0">
    <w:p w14:paraId="5C839130" w14:textId="77777777" w:rsidR="00EE14B8" w:rsidRDefault="00EE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D5CD3" w14:textId="77777777" w:rsidR="00A75F7B" w:rsidRDefault="00A75F7B">
    <w:pPr>
      <w:pStyle w:val="Fuzeile"/>
      <w:tabs>
        <w:tab w:val="clear" w:pos="9072"/>
        <w:tab w:val="right" w:pos="8480"/>
      </w:tabs>
      <w:jc w:val="center"/>
      <w:rPr>
        <w:sz w:val="8"/>
        <w:szCs w:val="8"/>
      </w:rPr>
    </w:pPr>
  </w:p>
  <w:p w14:paraId="650D5CD4" w14:textId="25F35892" w:rsidR="00A75F7B" w:rsidRDefault="00DE0F59">
    <w:pPr>
      <w:pStyle w:val="Fuzeile"/>
      <w:tabs>
        <w:tab w:val="clear" w:pos="9072"/>
        <w:tab w:val="right" w:pos="8480"/>
      </w:tabs>
      <w:jc w:val="center"/>
      <w:rPr>
        <w:rFonts w:ascii="Arial" w:eastAsia="Arial" w:hAnsi="Arial" w:cs="Arial"/>
        <w:color w:val="808080"/>
        <w:sz w:val="18"/>
        <w:szCs w:val="18"/>
        <w:u w:color="808080"/>
        <w:lang w:val="en-US"/>
      </w:rPr>
    </w:pPr>
    <w:r>
      <w:rPr>
        <w:rFonts w:ascii="Arial" w:hAnsi="Arial"/>
        <w:color w:val="808080"/>
        <w:sz w:val="18"/>
        <w:szCs w:val="18"/>
        <w:u w:color="808080"/>
        <w:lang w:val="en-US"/>
      </w:rPr>
      <w:t xml:space="preserve">- </w:t>
    </w:r>
    <w:r>
      <w:rPr>
        <w:rFonts w:ascii="Arial" w:eastAsia="Arial" w:hAnsi="Arial" w:cs="Arial"/>
        <w:color w:val="808080"/>
        <w:sz w:val="18"/>
        <w:szCs w:val="18"/>
        <w:u w:color="808080"/>
        <w:lang w:val="en-US"/>
      </w:rPr>
      <w:fldChar w:fldCharType="begin"/>
    </w:r>
    <w:r>
      <w:rPr>
        <w:rFonts w:ascii="Arial" w:eastAsia="Arial" w:hAnsi="Arial" w:cs="Arial"/>
        <w:color w:val="808080"/>
        <w:sz w:val="18"/>
        <w:szCs w:val="18"/>
        <w:u w:color="808080"/>
        <w:lang w:val="en-US"/>
      </w:rPr>
      <w:instrText xml:space="preserve"> PAGE </w:instrText>
    </w:r>
    <w:r>
      <w:rPr>
        <w:rFonts w:ascii="Arial" w:eastAsia="Arial" w:hAnsi="Arial" w:cs="Arial"/>
        <w:color w:val="808080"/>
        <w:sz w:val="18"/>
        <w:szCs w:val="18"/>
        <w:u w:color="808080"/>
        <w:lang w:val="en-US"/>
      </w:rPr>
      <w:fldChar w:fldCharType="separate"/>
    </w:r>
    <w:r w:rsidR="00783280">
      <w:rPr>
        <w:rFonts w:ascii="Arial" w:eastAsia="Arial" w:hAnsi="Arial" w:cs="Arial"/>
        <w:noProof/>
        <w:color w:val="808080"/>
        <w:sz w:val="18"/>
        <w:szCs w:val="18"/>
        <w:u w:color="808080"/>
        <w:lang w:val="en-US"/>
      </w:rPr>
      <w:t>1</w:t>
    </w:r>
    <w:r>
      <w:rPr>
        <w:rFonts w:ascii="Arial" w:eastAsia="Arial" w:hAnsi="Arial" w:cs="Arial"/>
        <w:color w:val="808080"/>
        <w:sz w:val="18"/>
        <w:szCs w:val="18"/>
        <w:u w:color="808080"/>
        <w:lang w:val="en-US"/>
      </w:rPr>
      <w:fldChar w:fldCharType="end"/>
    </w:r>
    <w:r>
      <w:rPr>
        <w:rFonts w:ascii="Arial" w:hAnsi="Arial"/>
        <w:color w:val="808080"/>
        <w:sz w:val="18"/>
        <w:szCs w:val="18"/>
        <w:u w:color="808080"/>
        <w:lang w:val="en-US"/>
      </w:rPr>
      <w:t xml:space="preserve"> -</w:t>
    </w:r>
  </w:p>
  <w:p w14:paraId="650D5CD5" w14:textId="77777777" w:rsidR="00A75F7B" w:rsidRDefault="00A75F7B">
    <w:pPr>
      <w:pStyle w:val="Fuzeile"/>
      <w:tabs>
        <w:tab w:val="clear" w:pos="9072"/>
        <w:tab w:val="right" w:pos="8480"/>
      </w:tabs>
      <w:jc w:val="center"/>
      <w:rPr>
        <w:rFonts w:ascii="Arial" w:eastAsia="Arial" w:hAnsi="Arial" w:cs="Arial"/>
        <w:color w:val="808080"/>
        <w:sz w:val="18"/>
        <w:szCs w:val="18"/>
        <w:u w:color="808080"/>
        <w:lang w:val="en-US"/>
      </w:rPr>
    </w:pPr>
  </w:p>
  <w:p w14:paraId="650D5CD6" w14:textId="77777777" w:rsidR="00A75F7B" w:rsidRDefault="00DE0F59">
    <w:pPr>
      <w:pStyle w:val="Fuzeile"/>
      <w:tabs>
        <w:tab w:val="clear" w:pos="9072"/>
        <w:tab w:val="right" w:pos="8480"/>
      </w:tabs>
      <w:jc w:val="center"/>
      <w:rPr>
        <w:rFonts w:ascii="Arial" w:eastAsia="Arial" w:hAnsi="Arial" w:cs="Arial"/>
        <w:color w:val="808080"/>
        <w:u w:color="808080"/>
        <w:lang w:val="en-US"/>
      </w:rPr>
    </w:pPr>
    <w:r>
      <w:rPr>
        <w:rFonts w:ascii="Arial" w:hAnsi="Arial"/>
        <w:color w:val="808080"/>
        <w:u w:color="808080"/>
        <w:lang w:val="en-US"/>
      </w:rPr>
      <w:t xml:space="preserve">You will find digital text material for your </w:t>
    </w:r>
    <w:proofErr w:type="gramStart"/>
    <w:r>
      <w:rPr>
        <w:rFonts w:ascii="Arial" w:hAnsi="Arial"/>
        <w:color w:val="808080"/>
        <w:u w:color="808080"/>
        <w:lang w:val="en-US"/>
      </w:rPr>
      <w:t>article</w:t>
    </w:r>
    <w:proofErr w:type="gramEnd"/>
  </w:p>
  <w:p w14:paraId="650D5CD7" w14:textId="77777777" w:rsidR="00A75F7B" w:rsidRPr="000709F5" w:rsidRDefault="00DE0F59">
    <w:pPr>
      <w:pStyle w:val="Fuzeile"/>
      <w:tabs>
        <w:tab w:val="clear" w:pos="9072"/>
        <w:tab w:val="right" w:pos="8480"/>
      </w:tabs>
      <w:jc w:val="center"/>
      <w:rPr>
        <w:lang w:val="en-US"/>
      </w:rPr>
    </w:pPr>
    <w:r>
      <w:rPr>
        <w:rFonts w:ascii="Arial" w:hAnsi="Arial"/>
        <w:color w:val="808080"/>
        <w:u w:color="808080"/>
        <w:lang w:val="en-US"/>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8C77D" w14:textId="77777777" w:rsidR="00EE14B8" w:rsidRDefault="00EE14B8">
      <w:r>
        <w:separator/>
      </w:r>
    </w:p>
  </w:footnote>
  <w:footnote w:type="continuationSeparator" w:id="0">
    <w:p w14:paraId="4D68F672" w14:textId="77777777" w:rsidR="00EE14B8" w:rsidRDefault="00EE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D5CD2" w14:textId="77777777" w:rsidR="00A75F7B" w:rsidRDefault="00DE0F59">
    <w:pPr>
      <w:pStyle w:val="Kopfzeile"/>
      <w:tabs>
        <w:tab w:val="clear" w:pos="9072"/>
        <w:tab w:val="right" w:pos="8480"/>
      </w:tabs>
      <w:spacing w:before="240"/>
    </w:pPr>
    <w:r>
      <w:rPr>
        <w:noProof/>
      </w:rPr>
      <w:drawing>
        <wp:anchor distT="152400" distB="152400" distL="152400" distR="152400" simplePos="0" relativeHeight="251658240" behindDoc="1" locked="0" layoutInCell="1" allowOverlap="1" wp14:anchorId="650D5CD8" wp14:editId="650D5CD9">
          <wp:simplePos x="0" y="0"/>
          <wp:positionH relativeFrom="page">
            <wp:posOffset>4456429</wp:posOffset>
          </wp:positionH>
          <wp:positionV relativeFrom="page">
            <wp:posOffset>264794</wp:posOffset>
          </wp:positionV>
          <wp:extent cx="1844675" cy="842645"/>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1844675" cy="842645"/>
                  </a:xfrm>
                  <a:prstGeom prst="rect">
                    <a:avLst/>
                  </a:prstGeom>
                  <a:ln w="12700" cap="flat">
                    <a:noFill/>
                    <a:miter lim="400000"/>
                  </a:ln>
                  <a:effectLst/>
                </pic:spPr>
              </pic:pic>
            </a:graphicData>
          </a:graphic>
        </wp:anchor>
      </w:drawing>
    </w:r>
    <w:r>
      <w:rPr>
        <w:rFonts w:ascii="Arial" w:hAnsi="Arial"/>
        <w:b/>
        <w:bCs/>
        <w:color w:val="7F7F7F"/>
        <w:sz w:val="40"/>
        <w:szCs w:val="40"/>
        <w:u w:color="7F7F7F"/>
      </w:rPr>
      <w:t>Press Release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F7B"/>
    <w:rsid w:val="00041A98"/>
    <w:rsid w:val="000709F5"/>
    <w:rsid w:val="000727AB"/>
    <w:rsid w:val="001A1E3C"/>
    <w:rsid w:val="001F5969"/>
    <w:rsid w:val="0027273A"/>
    <w:rsid w:val="002738D9"/>
    <w:rsid w:val="00275D48"/>
    <w:rsid w:val="003219BE"/>
    <w:rsid w:val="0034003E"/>
    <w:rsid w:val="0034605A"/>
    <w:rsid w:val="004018BC"/>
    <w:rsid w:val="00502C99"/>
    <w:rsid w:val="005265D4"/>
    <w:rsid w:val="00624B6E"/>
    <w:rsid w:val="00783280"/>
    <w:rsid w:val="007B6E50"/>
    <w:rsid w:val="007D6F11"/>
    <w:rsid w:val="007F415D"/>
    <w:rsid w:val="00822311"/>
    <w:rsid w:val="008B5AC0"/>
    <w:rsid w:val="00906865"/>
    <w:rsid w:val="00A026AE"/>
    <w:rsid w:val="00A7065F"/>
    <w:rsid w:val="00A75F7B"/>
    <w:rsid w:val="00AD52CF"/>
    <w:rsid w:val="00B47F9A"/>
    <w:rsid w:val="00BD7823"/>
    <w:rsid w:val="00C546E0"/>
    <w:rsid w:val="00C604E5"/>
    <w:rsid w:val="00DD5703"/>
    <w:rsid w:val="00DE0F59"/>
    <w:rsid w:val="00E165B5"/>
    <w:rsid w:val="00EE14B8"/>
    <w:rsid w:val="00EF2F76"/>
    <w:rsid w:val="00F90568"/>
    <w:rsid w:val="00FA394F"/>
    <w:rsid w:val="00FB2AE4"/>
    <w:rsid w:val="00FF62DE"/>
    <w:rsid w:val="00FF631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D5CA4"/>
  <w15:docId w15:val="{E33CE30D-06F8-4FE5-8030-DC20E72E3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da-DK" w:eastAsia="da-DK"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paragraph" w:styleId="Kopfzeile">
    <w:name w:val="header"/>
    <w:pPr>
      <w:tabs>
        <w:tab w:val="center" w:pos="4536"/>
        <w:tab w:val="right" w:pos="9072"/>
      </w:tabs>
    </w:pPr>
    <w:rPr>
      <w:rFonts w:cs="Arial Unicode MS"/>
      <w:color w:val="000000"/>
      <w:u w:color="000000"/>
      <w:lang w:val="de-DE"/>
    </w:rPr>
  </w:style>
  <w:style w:type="paragraph" w:styleId="Fuzeile">
    <w:name w:val="footer"/>
    <w:pPr>
      <w:tabs>
        <w:tab w:val="center" w:pos="4536"/>
        <w:tab w:val="right" w:pos="9072"/>
      </w:tabs>
    </w:pPr>
    <w:rPr>
      <w:rFonts w:eastAsia="Times New Roman"/>
      <w:color w:val="000000"/>
      <w:u w:color="000000"/>
      <w:lang w:val="de-DE"/>
    </w:rPr>
  </w:style>
  <w:style w:type="paragraph" w:customStyle="1" w:styleId="BodyA">
    <w:name w:val="Body A"/>
    <w:pPr>
      <w:spacing w:line="384" w:lineRule="auto"/>
      <w:jc w:val="both"/>
    </w:pPr>
    <w:rPr>
      <w:rFonts w:ascii="Arial" w:hAnsi="Arial" w:cs="Arial Unicode MS"/>
      <w:color w:val="000000"/>
      <w:sz w:val="22"/>
      <w:szCs w:val="22"/>
      <w:u w:color="000000"/>
      <w:lang w:val="de-DE"/>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Body">
    <w:name w:val="Body"/>
    <w:pPr>
      <w:spacing w:line="384" w:lineRule="auto"/>
      <w:jc w:val="both"/>
    </w:pPr>
    <w:rPr>
      <w:rFonts w:ascii="Arial" w:eastAsia="Arial" w:hAnsi="Arial" w:cs="Arial"/>
      <w:color w:val="000000"/>
      <w:sz w:val="22"/>
      <w:szCs w:val="22"/>
      <w:u w:color="000000"/>
      <w14:textOutline w14:w="0" w14:cap="flat" w14:cmpd="sng" w14:algn="ctr">
        <w14:noFill/>
        <w14:prstDash w14:val="solid"/>
        <w14:bevel/>
      </w14:textOutline>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lang w:val="en-US" w:eastAsia="en-US"/>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78328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Kommentarthema">
    <w:name w:val="annotation subject"/>
    <w:basedOn w:val="Kommentartext"/>
    <w:next w:val="Kommentartext"/>
    <w:link w:val="KommentarthemaZchn"/>
    <w:uiPriority w:val="99"/>
    <w:semiHidden/>
    <w:unhideWhenUsed/>
    <w:rsid w:val="0034605A"/>
    <w:rPr>
      <w:b/>
      <w:bCs/>
    </w:rPr>
  </w:style>
  <w:style w:type="character" w:customStyle="1" w:styleId="KommentarthemaZchn">
    <w:name w:val="Kommentarthema Zchn"/>
    <w:basedOn w:val="KommentartextZchn"/>
    <w:link w:val="Kommentarthema"/>
    <w:uiPriority w:val="99"/>
    <w:semiHidden/>
    <w:rsid w:val="0034605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40f58a56-6c8e-4928-87c7-f89fe91a38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b19d55ad35f0b71a0ed7c75c9969e414">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a8d6669cd0316bc531c979d7313d6b6d"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669A2C-0C61-487B-9D1A-3687F0F0C995}">
  <ds:schemaRefs>
    <ds:schemaRef ds:uri="http://schemas.microsoft.com/office/2006/metadata/properties"/>
    <ds:schemaRef ds:uri="http://schemas.microsoft.com/office/infopath/2007/PartnerControls"/>
    <ds:schemaRef ds:uri="bf2fcf71-2ab9-4dcb-aafb-8f36f3e4edfa"/>
    <ds:schemaRef ds:uri="40f58a56-6c8e-4928-87c7-f89fe91a38aa"/>
  </ds:schemaRefs>
</ds:datastoreItem>
</file>

<file path=customXml/itemProps2.xml><?xml version="1.0" encoding="utf-8"?>
<ds:datastoreItem xmlns:ds="http://schemas.openxmlformats.org/officeDocument/2006/customXml" ds:itemID="{28389369-90C0-41B7-AA38-37EDCC1B4A88}">
  <ds:schemaRefs>
    <ds:schemaRef ds:uri="http://schemas.microsoft.com/sharepoint/v3/contenttype/forms"/>
  </ds:schemaRefs>
</ds:datastoreItem>
</file>

<file path=customXml/itemProps3.xml><?xml version="1.0" encoding="utf-8"?>
<ds:datastoreItem xmlns:ds="http://schemas.openxmlformats.org/officeDocument/2006/customXml" ds:itemID="{83C50485-2885-4412-87FB-6274FE777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DANX</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Sofie Lindschouw Pedersen</dc:creator>
  <cp:lastModifiedBy>Schlag, Rebecca</cp:lastModifiedBy>
  <cp:revision>9</cp:revision>
  <dcterms:created xsi:type="dcterms:W3CDTF">2023-04-12T09:47:00Z</dcterms:created>
  <dcterms:modified xsi:type="dcterms:W3CDTF">2023-08-02T06:55:00Z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0x010100262CA8110D696341840C03CAB7961D29</vt:lpwstr>
  </property>
</Properties>
</file>