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D17D7" w14:textId="2B36B2C5" w:rsidR="00F742A0" w:rsidRDefault="00DB3325" w:rsidP="00330E3C">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center"/>
        <w:rPr>
          <w:rFonts w:ascii="Arial" w:eastAsia="Arial" w:hAnsi="Arial" w:cs="Arial"/>
          <w:b/>
          <w:bCs/>
          <w:sz w:val="22"/>
          <w:szCs w:val="22"/>
          <w:u w:color="000000"/>
        </w:rPr>
      </w:pPr>
      <w:r>
        <w:rPr>
          <w:rFonts w:ascii="Arial" w:hAnsi="Arial"/>
          <w:b/>
          <w:bCs/>
          <w:sz w:val="22"/>
          <w:szCs w:val="22"/>
          <w:u w:color="000000"/>
        </w:rPr>
        <w:t>A</w:t>
      </w:r>
      <w:r w:rsidR="003115BA">
        <w:rPr>
          <w:rFonts w:ascii="Arial" w:hAnsi="Arial"/>
          <w:b/>
          <w:bCs/>
          <w:sz w:val="22"/>
          <w:szCs w:val="22"/>
          <w:u w:color="000000"/>
        </w:rPr>
        <w:t>nother win for EPG supply chain software</w:t>
      </w:r>
    </w:p>
    <w:p w14:paraId="642D17D8" w14:textId="77777777" w:rsidR="00F742A0" w:rsidRPr="008817D6"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center"/>
        <w:rPr>
          <w:rFonts w:ascii="Arial" w:eastAsia="Arial" w:hAnsi="Arial" w:cs="Arial"/>
          <w:b/>
          <w:bCs/>
          <w:sz w:val="36"/>
          <w:szCs w:val="36"/>
          <w:u w:color="000000"/>
        </w:rPr>
      </w:pPr>
      <w:r w:rsidRPr="008817D6">
        <w:rPr>
          <w:rFonts w:ascii="Arial" w:hAnsi="Arial"/>
          <w:b/>
          <w:bCs/>
          <w:sz w:val="36"/>
          <w:szCs w:val="32"/>
          <w:u w:color="000000"/>
        </w:rPr>
        <w:t xml:space="preserve">EPG’s leading-edge WMS streamlines ops and workflows for UAE healthcare leader Arabian </w:t>
      </w:r>
      <w:proofErr w:type="spellStart"/>
      <w:r w:rsidRPr="008817D6">
        <w:rPr>
          <w:rFonts w:ascii="Arial" w:hAnsi="Arial"/>
          <w:b/>
          <w:bCs/>
          <w:sz w:val="36"/>
          <w:szCs w:val="32"/>
          <w:u w:color="000000"/>
        </w:rPr>
        <w:t>Ethicals</w:t>
      </w:r>
      <w:proofErr w:type="spellEnd"/>
    </w:p>
    <w:p w14:paraId="642D17D9"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b/>
          <w:bCs/>
          <w:sz w:val="28"/>
          <w:szCs w:val="28"/>
          <w:u w:color="000000"/>
        </w:rPr>
      </w:pPr>
    </w:p>
    <w:p w14:paraId="642D17DA" w14:textId="77777777" w:rsidR="00F742A0" w:rsidRPr="008817D6"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b/>
          <w:bCs/>
          <w:sz w:val="22"/>
          <w:szCs w:val="22"/>
          <w:u w:color="000000"/>
        </w:rPr>
      </w:pPr>
      <w:r w:rsidRPr="008817D6">
        <w:rPr>
          <w:rFonts w:ascii="Arial" w:hAnsi="Arial"/>
          <w:b/>
          <w:bCs/>
          <w:sz w:val="22"/>
          <w:szCs w:val="22"/>
          <w:u w:color="000000"/>
        </w:rPr>
        <w:t xml:space="preserve">Ehrhardt Partner Group has confirmed that prime UAE-based healthcare distributor Arabian </w:t>
      </w:r>
      <w:proofErr w:type="spellStart"/>
      <w:r w:rsidRPr="008817D6">
        <w:rPr>
          <w:rFonts w:ascii="Arial" w:hAnsi="Arial"/>
          <w:b/>
          <w:bCs/>
          <w:sz w:val="22"/>
          <w:szCs w:val="22"/>
          <w:u w:color="000000"/>
        </w:rPr>
        <w:t>Ethicals</w:t>
      </w:r>
      <w:proofErr w:type="spellEnd"/>
      <w:r w:rsidRPr="008817D6">
        <w:rPr>
          <w:rFonts w:ascii="Arial" w:hAnsi="Arial"/>
          <w:b/>
          <w:bCs/>
          <w:sz w:val="22"/>
          <w:szCs w:val="22"/>
          <w:u w:color="000000"/>
        </w:rPr>
        <w:t xml:space="preserve"> has successfully deployed EPG’s LFS Warehouse Management System (WMS) across its territories. The project further underlines the growing global success of the German-based company’s modular supply chain software.</w:t>
      </w:r>
    </w:p>
    <w:p w14:paraId="642D17DB"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p>
    <w:p w14:paraId="642D17DC"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r>
        <w:rPr>
          <w:rFonts w:ascii="Arial" w:hAnsi="Arial"/>
          <w:sz w:val="22"/>
          <w:szCs w:val="22"/>
          <w:u w:color="000000"/>
        </w:rPr>
        <w:t xml:space="preserve">With the implementation of LFS, Arabian </w:t>
      </w:r>
      <w:proofErr w:type="spellStart"/>
      <w:r>
        <w:rPr>
          <w:rFonts w:ascii="Arial" w:hAnsi="Arial"/>
          <w:sz w:val="22"/>
          <w:szCs w:val="22"/>
          <w:u w:color="000000"/>
        </w:rPr>
        <w:t>Ethicals</w:t>
      </w:r>
      <w:proofErr w:type="spellEnd"/>
      <w:r>
        <w:rPr>
          <w:rFonts w:ascii="Arial" w:hAnsi="Arial"/>
          <w:sz w:val="22"/>
          <w:szCs w:val="22"/>
          <w:u w:color="000000"/>
        </w:rPr>
        <w:t xml:space="preserve"> (AEC) has now streamlined and upgraded its operational processes across all divisions, spearheaded by its National Distribution Center at Dubai Silicon Oasis and including other satellite locations. The bold technological renewal now makes AEC </w:t>
      </w:r>
      <w:r w:rsidRPr="00330E3C">
        <w:rPr>
          <w:rFonts w:ascii="Arial" w:hAnsi="Arial"/>
          <w:sz w:val="22"/>
          <w:szCs w:val="22"/>
          <w:u w:color="000000"/>
        </w:rPr>
        <w:t xml:space="preserve">one of only a handful of healthcare distributors in the UAE </w:t>
      </w:r>
      <w:r>
        <w:rPr>
          <w:rFonts w:ascii="Arial" w:hAnsi="Arial"/>
          <w:sz w:val="22"/>
          <w:szCs w:val="22"/>
          <w:u w:color="000000"/>
        </w:rPr>
        <w:t xml:space="preserve">able to reap the benefits of </w:t>
      </w:r>
      <w:r w:rsidRPr="00330E3C">
        <w:rPr>
          <w:rFonts w:ascii="Arial" w:hAnsi="Arial"/>
          <w:sz w:val="22"/>
          <w:szCs w:val="22"/>
          <w:u w:color="000000"/>
        </w:rPr>
        <w:t>a state-of-the-art WMS</w:t>
      </w:r>
      <w:r>
        <w:rPr>
          <w:rFonts w:ascii="Arial" w:hAnsi="Arial"/>
          <w:sz w:val="22"/>
          <w:szCs w:val="22"/>
          <w:u w:color="000000"/>
        </w:rPr>
        <w:t>.</w:t>
      </w:r>
    </w:p>
    <w:p w14:paraId="642D17DD"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p>
    <w:p w14:paraId="642D17DE"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r>
        <w:rPr>
          <w:rFonts w:ascii="Arial" w:hAnsi="Arial"/>
          <w:sz w:val="22"/>
          <w:szCs w:val="22"/>
          <w:u w:color="000000"/>
        </w:rPr>
        <w:t xml:space="preserve">As the foremost UAE healthcare distribution specialist, AEC relies on state-of-the-art automation systems provided by trusted partners. Such systems allow AEC’s expert staff to ensure its diverse portfolio, including pharmaceutical, consumer and veterinary health products, meets the demanding needs of its </w:t>
      </w:r>
      <w:r w:rsidRPr="00330E3C">
        <w:rPr>
          <w:rFonts w:ascii="Arial" w:hAnsi="Arial"/>
          <w:sz w:val="22"/>
          <w:szCs w:val="22"/>
          <w:u w:color="000000"/>
        </w:rPr>
        <w:t>government</w:t>
      </w:r>
      <w:r>
        <w:rPr>
          <w:rFonts w:ascii="Arial" w:hAnsi="Arial"/>
          <w:sz w:val="22"/>
          <w:szCs w:val="22"/>
          <w:u w:color="000000"/>
        </w:rPr>
        <w:t>al</w:t>
      </w:r>
      <w:r w:rsidRPr="00330E3C">
        <w:rPr>
          <w:rFonts w:ascii="Arial" w:hAnsi="Arial"/>
          <w:sz w:val="22"/>
          <w:szCs w:val="22"/>
          <w:u w:color="000000"/>
        </w:rPr>
        <w:t xml:space="preserve"> and private customers</w:t>
      </w:r>
      <w:r>
        <w:rPr>
          <w:rFonts w:ascii="Arial" w:hAnsi="Arial"/>
          <w:sz w:val="22"/>
          <w:szCs w:val="22"/>
          <w:u w:color="000000"/>
        </w:rPr>
        <w:t>. The provider serves</w:t>
      </w:r>
      <w:r w:rsidRPr="00330E3C">
        <w:rPr>
          <w:rFonts w:ascii="Arial" w:hAnsi="Arial"/>
          <w:sz w:val="22"/>
          <w:szCs w:val="22"/>
          <w:u w:color="000000"/>
        </w:rPr>
        <w:t xml:space="preserve"> hospitals</w:t>
      </w:r>
      <w:r>
        <w:rPr>
          <w:rFonts w:ascii="Arial" w:hAnsi="Arial"/>
          <w:sz w:val="22"/>
          <w:szCs w:val="22"/>
          <w:u w:color="000000"/>
        </w:rPr>
        <w:t xml:space="preserve">, </w:t>
      </w:r>
      <w:r w:rsidRPr="00330E3C">
        <w:rPr>
          <w:rFonts w:ascii="Arial" w:hAnsi="Arial"/>
          <w:sz w:val="22"/>
          <w:szCs w:val="22"/>
          <w:u w:color="000000"/>
        </w:rPr>
        <w:t>clinics, pharmacies, and supermarkets across the entire country</w:t>
      </w:r>
      <w:r>
        <w:rPr>
          <w:rFonts w:ascii="Arial" w:hAnsi="Arial"/>
          <w:sz w:val="22"/>
          <w:szCs w:val="22"/>
          <w:u w:color="000000"/>
        </w:rPr>
        <w:t xml:space="preserve">, making speed, </w:t>
      </w:r>
      <w:proofErr w:type="gramStart"/>
      <w:r>
        <w:rPr>
          <w:rFonts w:ascii="Arial" w:hAnsi="Arial"/>
          <w:sz w:val="22"/>
          <w:szCs w:val="22"/>
          <w:u w:color="000000"/>
        </w:rPr>
        <w:t>accuracy</w:t>
      </w:r>
      <w:proofErr w:type="gramEnd"/>
      <w:r>
        <w:rPr>
          <w:rFonts w:ascii="Arial" w:hAnsi="Arial"/>
          <w:sz w:val="22"/>
          <w:szCs w:val="22"/>
          <w:u w:color="000000"/>
        </w:rPr>
        <w:t xml:space="preserve"> and efficiency vital pillars of its promise to customers.</w:t>
      </w:r>
    </w:p>
    <w:p w14:paraId="642D17DF"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r w:rsidRPr="00330E3C">
        <w:rPr>
          <w:rFonts w:ascii="Arial" w:hAnsi="Arial"/>
          <w:sz w:val="22"/>
          <w:szCs w:val="22"/>
          <w:u w:color="000000"/>
        </w:rPr>
        <w:t xml:space="preserve"> </w:t>
      </w:r>
    </w:p>
    <w:p w14:paraId="642D17E0"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b/>
          <w:bCs/>
          <w:sz w:val="22"/>
          <w:szCs w:val="22"/>
          <w:u w:color="000000"/>
        </w:rPr>
      </w:pPr>
      <w:r w:rsidRPr="00330E3C">
        <w:rPr>
          <w:rFonts w:ascii="Arial" w:hAnsi="Arial"/>
          <w:b/>
          <w:bCs/>
          <w:sz w:val="22"/>
          <w:szCs w:val="22"/>
          <w:u w:color="000000"/>
        </w:rPr>
        <w:t xml:space="preserve">EPG offers best and most cost-effective </w:t>
      </w:r>
      <w:proofErr w:type="gramStart"/>
      <w:r w:rsidRPr="00330E3C">
        <w:rPr>
          <w:rFonts w:ascii="Arial" w:hAnsi="Arial"/>
          <w:b/>
          <w:bCs/>
          <w:sz w:val="22"/>
          <w:szCs w:val="22"/>
          <w:u w:color="000000"/>
        </w:rPr>
        <w:t>solution</w:t>
      </w:r>
      <w:proofErr w:type="gramEnd"/>
      <w:r w:rsidRPr="00330E3C">
        <w:rPr>
          <w:rFonts w:ascii="Arial" w:hAnsi="Arial"/>
          <w:b/>
          <w:bCs/>
          <w:sz w:val="22"/>
          <w:szCs w:val="22"/>
          <w:u w:color="000000"/>
        </w:rPr>
        <w:t xml:space="preserve"> </w:t>
      </w:r>
    </w:p>
    <w:p w14:paraId="642D17E1"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b/>
          <w:bCs/>
          <w:sz w:val="22"/>
          <w:szCs w:val="22"/>
          <w:u w:color="000000"/>
        </w:rPr>
      </w:pPr>
    </w:p>
    <w:p w14:paraId="642D17E2"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r w:rsidRPr="00330E3C">
        <w:rPr>
          <w:rFonts w:ascii="Arial" w:hAnsi="Arial"/>
          <w:sz w:val="22"/>
          <w:szCs w:val="22"/>
          <w:u w:color="000000"/>
        </w:rPr>
        <w:t xml:space="preserve">AEC managers tasked four vendors to submit proposals for a new WMS that would take the company to the next level, having identified that in a fast-moving and unpredictable commercial environment, their existing, </w:t>
      </w:r>
      <w:proofErr w:type="gramStart"/>
      <w:r w:rsidRPr="00330E3C">
        <w:rPr>
          <w:rFonts w:ascii="Arial" w:hAnsi="Arial"/>
          <w:sz w:val="22"/>
          <w:szCs w:val="22"/>
          <w:u w:color="000000"/>
        </w:rPr>
        <w:t>locally-made</w:t>
      </w:r>
      <w:proofErr w:type="gramEnd"/>
      <w:r w:rsidRPr="00330E3C">
        <w:rPr>
          <w:rFonts w:ascii="Arial" w:hAnsi="Arial"/>
          <w:sz w:val="22"/>
          <w:szCs w:val="22"/>
          <w:u w:color="000000"/>
        </w:rPr>
        <w:t xml:space="preserve"> system was no longer fit to meet the flexible requirements of its valued customers. EPG was included among these vendors following a recommendation from one of AEC’s trusted 3PL partners.</w:t>
      </w:r>
    </w:p>
    <w:p w14:paraId="642D17E3"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p>
    <w:p w14:paraId="642D17E4"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r>
        <w:rPr>
          <w:rFonts w:ascii="Arial" w:hAnsi="Arial"/>
          <w:sz w:val="22"/>
          <w:szCs w:val="22"/>
          <w:u w:color="000000"/>
        </w:rPr>
        <w:lastRenderedPageBreak/>
        <w:t xml:space="preserve">EPG was awarded the contract based on multiple criteria. These included </w:t>
      </w:r>
      <w:r w:rsidRPr="00330E3C">
        <w:rPr>
          <w:rFonts w:ascii="Arial" w:hAnsi="Arial"/>
          <w:sz w:val="22"/>
          <w:szCs w:val="22"/>
          <w:u w:color="000000"/>
        </w:rPr>
        <w:t xml:space="preserve">the quality and robustness of the proposed solution, ease of implementation, </w:t>
      </w:r>
      <w:r>
        <w:rPr>
          <w:rFonts w:ascii="Arial" w:hAnsi="Arial"/>
          <w:sz w:val="22"/>
          <w:szCs w:val="22"/>
          <w:u w:color="000000"/>
        </w:rPr>
        <w:t xml:space="preserve">and the German specialist’s </w:t>
      </w:r>
      <w:r w:rsidRPr="00330E3C">
        <w:rPr>
          <w:rFonts w:ascii="Arial" w:hAnsi="Arial"/>
          <w:sz w:val="22"/>
          <w:szCs w:val="22"/>
          <w:u w:color="000000"/>
        </w:rPr>
        <w:t xml:space="preserve">global experience and reputation. </w:t>
      </w:r>
      <w:r>
        <w:rPr>
          <w:rFonts w:ascii="Arial" w:hAnsi="Arial"/>
          <w:sz w:val="22"/>
          <w:szCs w:val="22"/>
          <w:u w:color="000000"/>
        </w:rPr>
        <w:t>Crucially</w:t>
      </w:r>
      <w:r w:rsidRPr="00330E3C">
        <w:rPr>
          <w:rFonts w:ascii="Arial" w:hAnsi="Arial"/>
          <w:sz w:val="22"/>
          <w:szCs w:val="22"/>
          <w:u w:color="000000"/>
        </w:rPr>
        <w:t xml:space="preserve">, AEC concluded that </w:t>
      </w:r>
      <w:r>
        <w:rPr>
          <w:rFonts w:ascii="Arial" w:hAnsi="Arial"/>
          <w:sz w:val="22"/>
          <w:szCs w:val="22"/>
          <w:u w:color="000000"/>
        </w:rPr>
        <w:t>LFS</w:t>
      </w:r>
      <w:r w:rsidRPr="00330E3C">
        <w:rPr>
          <w:rFonts w:ascii="Arial" w:hAnsi="Arial"/>
          <w:sz w:val="22"/>
          <w:szCs w:val="22"/>
          <w:u w:color="000000"/>
        </w:rPr>
        <w:t xml:space="preserve"> provided the best </w:t>
      </w:r>
      <w:r>
        <w:rPr>
          <w:rFonts w:ascii="Arial" w:hAnsi="Arial"/>
          <w:sz w:val="22"/>
          <w:szCs w:val="22"/>
          <w:u w:color="000000"/>
        </w:rPr>
        <w:t>cost-effectiveness and ROI, despite not being the cheapest offering available</w:t>
      </w:r>
      <w:r w:rsidRPr="00330E3C">
        <w:rPr>
          <w:rFonts w:ascii="Arial" w:hAnsi="Arial"/>
          <w:sz w:val="22"/>
          <w:szCs w:val="22"/>
          <w:u w:color="000000"/>
        </w:rPr>
        <w:t>.</w:t>
      </w:r>
    </w:p>
    <w:p w14:paraId="642D17E5"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p>
    <w:p w14:paraId="642D17E6"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hAnsi="Arial"/>
          <w:sz w:val="22"/>
          <w:szCs w:val="22"/>
          <w:u w:color="000000"/>
        </w:rPr>
      </w:pPr>
      <w:r>
        <w:rPr>
          <w:rFonts w:ascii="Arial" w:hAnsi="Arial"/>
          <w:sz w:val="22"/>
          <w:szCs w:val="22"/>
          <w:u w:color="000000"/>
        </w:rPr>
        <w:t xml:space="preserve">LFS is winning friends and contracts across the globe because it speeds up, </w:t>
      </w:r>
      <w:proofErr w:type="gramStart"/>
      <w:r>
        <w:rPr>
          <w:rFonts w:ascii="Arial" w:hAnsi="Arial"/>
          <w:sz w:val="22"/>
          <w:szCs w:val="22"/>
          <w:u w:color="000000"/>
        </w:rPr>
        <w:t>simplifies</w:t>
      </w:r>
      <w:proofErr w:type="gramEnd"/>
      <w:r>
        <w:rPr>
          <w:rFonts w:ascii="Arial" w:hAnsi="Arial"/>
          <w:sz w:val="22"/>
          <w:szCs w:val="22"/>
          <w:u w:color="000000"/>
        </w:rPr>
        <w:t xml:space="preserve"> and optimizes warehouse workflow and operations via a modular suite that can be refined to suit each customer’s specific sector needs. The automated system works </w:t>
      </w:r>
      <w:proofErr w:type="gramStart"/>
      <w:r>
        <w:rPr>
          <w:rFonts w:ascii="Arial" w:hAnsi="Arial"/>
          <w:sz w:val="22"/>
          <w:szCs w:val="22"/>
          <w:u w:color="000000"/>
        </w:rPr>
        <w:t>hand-in-hand</w:t>
      </w:r>
      <w:proofErr w:type="gramEnd"/>
      <w:r>
        <w:rPr>
          <w:rFonts w:ascii="Arial" w:hAnsi="Arial"/>
          <w:sz w:val="22"/>
          <w:szCs w:val="22"/>
          <w:u w:color="000000"/>
        </w:rPr>
        <w:t xml:space="preserve"> with manual resource to ensure all goods inventory is received, identified, stored, moved and dispatched in the most reliable, timely and appropriate manner to suit the customer’s agreed priorities.</w:t>
      </w:r>
    </w:p>
    <w:p w14:paraId="3745E3A3" w14:textId="77777777" w:rsidR="008817D6" w:rsidRPr="00330E3C" w:rsidRDefault="008817D6">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sz w:val="22"/>
          <w:szCs w:val="22"/>
          <w:u w:color="000000"/>
        </w:rPr>
      </w:pPr>
    </w:p>
    <w:p w14:paraId="642D17E7" w14:textId="77777777" w:rsidR="00F742A0" w:rsidRDefault="003115BA">
      <w:pPr>
        <w:pStyle w:val="Default"/>
        <w:spacing w:before="0" w:line="240" w:lineRule="auto"/>
        <w:rPr>
          <w:rFonts w:ascii="Arial" w:eastAsia="Arial" w:hAnsi="Arial" w:cs="Arial"/>
          <w:b/>
          <w:bCs/>
          <w:sz w:val="22"/>
          <w:szCs w:val="22"/>
        </w:rPr>
      </w:pPr>
      <w:r>
        <w:rPr>
          <w:rFonts w:ascii="Arial" w:hAnsi="Arial"/>
          <w:b/>
          <w:bCs/>
          <w:sz w:val="22"/>
          <w:szCs w:val="22"/>
        </w:rPr>
        <w:t xml:space="preserve">Modular capability suite ensures perfect </w:t>
      </w:r>
      <w:proofErr w:type="gramStart"/>
      <w:r>
        <w:rPr>
          <w:rFonts w:ascii="Arial" w:hAnsi="Arial"/>
          <w:b/>
          <w:bCs/>
          <w:sz w:val="22"/>
          <w:szCs w:val="22"/>
        </w:rPr>
        <w:t>fit</w:t>
      </w:r>
      <w:proofErr w:type="gramEnd"/>
    </w:p>
    <w:p w14:paraId="642D17E8" w14:textId="77777777" w:rsidR="00F742A0" w:rsidRPr="00330E3C" w:rsidRDefault="00F742A0" w:rsidP="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sz w:val="22"/>
          <w:szCs w:val="22"/>
          <w:u w:color="000000"/>
        </w:rPr>
      </w:pPr>
    </w:p>
    <w:p w14:paraId="642D17E9" w14:textId="77777777" w:rsidR="00F742A0" w:rsidRDefault="003115BA" w:rsidP="003115BA">
      <w:pPr>
        <w:pStyle w:val="Default"/>
        <w:spacing w:before="0" w:line="360" w:lineRule="auto"/>
        <w:jc w:val="both"/>
        <w:rPr>
          <w:rFonts w:ascii="Arial" w:eastAsia="Arial" w:hAnsi="Arial" w:cs="Arial"/>
          <w:sz w:val="22"/>
          <w:szCs w:val="22"/>
        </w:rPr>
      </w:pPr>
      <w:r>
        <w:rPr>
          <w:rFonts w:ascii="Arial" w:hAnsi="Arial"/>
          <w:sz w:val="22"/>
          <w:szCs w:val="22"/>
        </w:rPr>
        <w:t>Following initial sessions between key AEC stakeholders and EPG’s international and local support teams, the project was successfully rolled out in three phases between Q3/2022 and Q2/2023.</w:t>
      </w:r>
    </w:p>
    <w:p w14:paraId="642D17EA" w14:textId="77777777" w:rsidR="00F742A0" w:rsidRDefault="00F742A0" w:rsidP="003115BA">
      <w:pPr>
        <w:pStyle w:val="Default"/>
        <w:spacing w:before="0" w:line="360" w:lineRule="auto"/>
        <w:jc w:val="both"/>
        <w:rPr>
          <w:rFonts w:ascii="Arial" w:eastAsia="Arial" w:hAnsi="Arial" w:cs="Arial"/>
          <w:sz w:val="22"/>
          <w:szCs w:val="22"/>
        </w:rPr>
      </w:pPr>
    </w:p>
    <w:p w14:paraId="642D17EB" w14:textId="77777777" w:rsidR="00F742A0" w:rsidRDefault="003115BA" w:rsidP="003115BA">
      <w:pPr>
        <w:pStyle w:val="Default"/>
        <w:spacing w:before="0" w:line="360" w:lineRule="auto"/>
        <w:jc w:val="both"/>
        <w:rPr>
          <w:rFonts w:ascii="Arial" w:eastAsia="Arial" w:hAnsi="Arial" w:cs="Arial"/>
          <w:sz w:val="22"/>
          <w:szCs w:val="22"/>
        </w:rPr>
      </w:pPr>
      <w:r>
        <w:rPr>
          <w:rFonts w:ascii="Arial" w:hAnsi="Arial"/>
          <w:sz w:val="22"/>
          <w:szCs w:val="22"/>
          <w:rtl/>
          <w:lang w:val="ar-SA"/>
        </w:rPr>
        <w:t>“</w:t>
      </w:r>
      <w:r>
        <w:rPr>
          <w:rFonts w:ascii="Arial" w:hAnsi="Arial"/>
          <w:sz w:val="22"/>
          <w:szCs w:val="22"/>
        </w:rPr>
        <w:t xml:space="preserve">With the successful implementation of LFS across all our divisions, Arabian </w:t>
      </w:r>
      <w:proofErr w:type="spellStart"/>
      <w:r>
        <w:rPr>
          <w:rFonts w:ascii="Arial" w:hAnsi="Arial"/>
          <w:sz w:val="22"/>
          <w:szCs w:val="22"/>
        </w:rPr>
        <w:t>Ethicals</w:t>
      </w:r>
      <w:proofErr w:type="spellEnd"/>
      <w:r>
        <w:rPr>
          <w:rFonts w:ascii="Arial" w:hAnsi="Arial"/>
          <w:sz w:val="22"/>
          <w:szCs w:val="22"/>
        </w:rPr>
        <w:t xml:space="preserve"> once again ups the standards in the industry, becoming one of only a handful of local distributors deploying a state-of-the-art warehouse management system,” enthused AEC General Manager Stephan Stauffer. “The EPG team worked hand in hand with our supply chain to assure the new platform seamlessly integrated with our existing systems and they continue to do so as we look forward to rolling out additional modules in the near future.”</w:t>
      </w:r>
    </w:p>
    <w:p w14:paraId="642D17EC" w14:textId="77777777" w:rsidR="00F742A0" w:rsidRDefault="00F742A0" w:rsidP="003115BA">
      <w:pPr>
        <w:pStyle w:val="Default"/>
        <w:spacing w:before="0" w:line="360" w:lineRule="auto"/>
        <w:jc w:val="both"/>
        <w:rPr>
          <w:rFonts w:ascii="Arial" w:eastAsia="Arial" w:hAnsi="Arial" w:cs="Arial"/>
          <w:sz w:val="22"/>
          <w:szCs w:val="22"/>
        </w:rPr>
      </w:pPr>
    </w:p>
    <w:p w14:paraId="642D17ED" w14:textId="77777777" w:rsidR="00F742A0" w:rsidRDefault="003115BA" w:rsidP="003115BA">
      <w:pPr>
        <w:pStyle w:val="Default"/>
        <w:spacing w:before="0" w:line="360" w:lineRule="auto"/>
        <w:jc w:val="both"/>
        <w:rPr>
          <w:rFonts w:ascii="Arial" w:eastAsia="Arial" w:hAnsi="Arial" w:cs="Arial"/>
          <w:sz w:val="22"/>
          <w:szCs w:val="22"/>
        </w:rPr>
      </w:pPr>
      <w:r>
        <w:rPr>
          <w:rFonts w:ascii="Arial" w:hAnsi="Arial"/>
          <w:sz w:val="22"/>
          <w:szCs w:val="22"/>
        </w:rPr>
        <w:t xml:space="preserve">Ghouse Katiri, EPG Head of Customer Projects, echoed this sentiment: “The beauty of LFS is that it is modular, enabling us to fit the customer’s wishes precisely by selecting from a matchless suite the capabilities which best suit their business needs. We are delighted that AEC has trusted us to deliver for their business and we look forward to working on </w:t>
      </w:r>
      <w:proofErr w:type="gramStart"/>
      <w:r>
        <w:rPr>
          <w:rFonts w:ascii="Arial" w:hAnsi="Arial"/>
          <w:sz w:val="22"/>
          <w:szCs w:val="22"/>
        </w:rPr>
        <w:t>future plans</w:t>
      </w:r>
      <w:proofErr w:type="gramEnd"/>
      <w:r>
        <w:rPr>
          <w:rFonts w:ascii="Arial" w:hAnsi="Arial"/>
          <w:sz w:val="22"/>
          <w:szCs w:val="22"/>
        </w:rPr>
        <w:t xml:space="preserve"> with them.”</w:t>
      </w:r>
    </w:p>
    <w:p w14:paraId="642D17EE" w14:textId="77777777" w:rsidR="00F742A0" w:rsidRDefault="00F742A0" w:rsidP="003115BA">
      <w:pPr>
        <w:pStyle w:val="Default"/>
        <w:spacing w:before="0" w:line="360" w:lineRule="auto"/>
        <w:jc w:val="both"/>
        <w:rPr>
          <w:rFonts w:ascii="Arial" w:eastAsia="Arial" w:hAnsi="Arial" w:cs="Arial"/>
          <w:sz w:val="22"/>
          <w:szCs w:val="22"/>
        </w:rPr>
      </w:pPr>
    </w:p>
    <w:p w14:paraId="642D17EF" w14:textId="77777777" w:rsidR="00F742A0" w:rsidRDefault="003115BA" w:rsidP="003115BA">
      <w:pPr>
        <w:pStyle w:val="Default"/>
        <w:spacing w:before="0" w:line="360" w:lineRule="auto"/>
        <w:jc w:val="both"/>
        <w:rPr>
          <w:rFonts w:ascii="Arial" w:eastAsia="Arial" w:hAnsi="Arial" w:cs="Arial"/>
          <w:sz w:val="22"/>
          <w:szCs w:val="22"/>
        </w:rPr>
      </w:pPr>
      <w:r>
        <w:rPr>
          <w:rFonts w:ascii="Arial" w:hAnsi="Arial"/>
          <w:sz w:val="22"/>
          <w:szCs w:val="22"/>
        </w:rPr>
        <w:t xml:space="preserve">AEC and EPG continue to work on future enhancements and recently implemented </w:t>
      </w:r>
      <w:proofErr w:type="spellStart"/>
      <w:r>
        <w:rPr>
          <w:rFonts w:ascii="Arial" w:hAnsi="Arial"/>
          <w:sz w:val="22"/>
          <w:szCs w:val="22"/>
        </w:rPr>
        <w:t>Tatmeen</w:t>
      </w:r>
      <w:proofErr w:type="spellEnd"/>
      <w:r>
        <w:rPr>
          <w:rFonts w:ascii="Arial" w:hAnsi="Arial"/>
          <w:sz w:val="22"/>
          <w:szCs w:val="22"/>
        </w:rPr>
        <w:t xml:space="preserve"> – the UAE</w:t>
      </w:r>
      <w:r>
        <w:rPr>
          <w:rFonts w:ascii="Arial" w:hAnsi="Arial"/>
          <w:sz w:val="22"/>
          <w:szCs w:val="22"/>
          <w:rtl/>
        </w:rPr>
        <w:t>’</w:t>
      </w:r>
      <w:r>
        <w:rPr>
          <w:rFonts w:ascii="Arial" w:hAnsi="Arial"/>
          <w:sz w:val="22"/>
          <w:szCs w:val="22"/>
        </w:rPr>
        <w:t xml:space="preserve">s official track and trace platform for pharmaceutical products – using LFS as the core platform. Over the coming year, AEC plans to implement additional modules such as the delivery app, as it </w:t>
      </w:r>
      <w:proofErr w:type="gramStart"/>
      <w:r>
        <w:rPr>
          <w:rFonts w:ascii="Arial" w:hAnsi="Arial"/>
          <w:sz w:val="22"/>
          <w:szCs w:val="22"/>
        </w:rPr>
        <w:t>continues on</w:t>
      </w:r>
      <w:proofErr w:type="gramEnd"/>
      <w:r>
        <w:rPr>
          <w:rFonts w:ascii="Arial" w:hAnsi="Arial"/>
          <w:sz w:val="22"/>
          <w:szCs w:val="22"/>
        </w:rPr>
        <w:t xml:space="preserve"> its exciting upward path.</w:t>
      </w:r>
    </w:p>
    <w:p w14:paraId="642D17F4" w14:textId="52DEA00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color w:val="FF0000"/>
          <w:sz w:val="22"/>
          <w:szCs w:val="22"/>
          <w:u w:color="FF0000"/>
        </w:rPr>
      </w:pPr>
      <w:r w:rsidRPr="00330E3C">
        <w:rPr>
          <w:rFonts w:ascii="Arial" w:hAnsi="Arial"/>
          <w:b/>
          <w:bCs/>
          <w:sz w:val="22"/>
          <w:szCs w:val="22"/>
          <w:u w:color="000000"/>
        </w:rPr>
        <w:lastRenderedPageBreak/>
        <w:t xml:space="preserve">Issued:  </w:t>
      </w:r>
      <w:r w:rsidRPr="00330E3C">
        <w:rPr>
          <w:rFonts w:ascii="Arial" w:hAnsi="Arial"/>
          <w:b/>
          <w:bCs/>
          <w:sz w:val="22"/>
          <w:szCs w:val="22"/>
          <w:u w:color="000000"/>
        </w:rPr>
        <w:tab/>
      </w:r>
      <w:r w:rsidRPr="00330E3C">
        <w:rPr>
          <w:rFonts w:ascii="Arial" w:hAnsi="Arial"/>
          <w:b/>
          <w:bCs/>
          <w:sz w:val="22"/>
          <w:szCs w:val="22"/>
          <w:u w:color="000000"/>
        </w:rPr>
        <w:tab/>
      </w:r>
      <w:r w:rsidR="00F050CF">
        <w:rPr>
          <w:rFonts w:ascii="Arial" w:hAnsi="Arial"/>
          <w:b/>
          <w:bCs/>
          <w:sz w:val="22"/>
          <w:szCs w:val="22"/>
          <w:u w:color="000000"/>
        </w:rPr>
        <w:t>28, February 2024</w:t>
      </w:r>
    </w:p>
    <w:p w14:paraId="642D17F5" w14:textId="2D65EB08"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sz w:val="22"/>
          <w:szCs w:val="22"/>
          <w:u w:color="000000"/>
        </w:rPr>
      </w:pPr>
      <w:r w:rsidRPr="00330E3C">
        <w:rPr>
          <w:rFonts w:ascii="Arial" w:hAnsi="Arial"/>
          <w:b/>
          <w:bCs/>
          <w:sz w:val="22"/>
          <w:szCs w:val="22"/>
          <w:u w:color="000000"/>
        </w:rPr>
        <w:t xml:space="preserve">Text volume: </w:t>
      </w:r>
      <w:r w:rsidRPr="00330E3C">
        <w:rPr>
          <w:rFonts w:ascii="Arial" w:hAnsi="Arial"/>
          <w:b/>
          <w:bCs/>
          <w:sz w:val="22"/>
          <w:szCs w:val="22"/>
          <w:u w:color="000000"/>
        </w:rPr>
        <w:tab/>
      </w:r>
      <w:bookmarkStart w:id="0" w:name="_Hlk32841333"/>
      <w:r>
        <w:rPr>
          <w:rFonts w:ascii="Arial" w:hAnsi="Arial"/>
          <w:b/>
          <w:bCs/>
          <w:sz w:val="22"/>
          <w:szCs w:val="22"/>
          <w:u w:color="000000"/>
        </w:rPr>
        <w:t xml:space="preserve">3,961 </w:t>
      </w:r>
      <w:r w:rsidRPr="00330E3C">
        <w:rPr>
          <w:rFonts w:ascii="Arial" w:hAnsi="Arial"/>
          <w:b/>
          <w:bCs/>
          <w:sz w:val="22"/>
          <w:szCs w:val="22"/>
          <w:u w:color="000000"/>
        </w:rPr>
        <w:t xml:space="preserve">Characters </w:t>
      </w:r>
      <w:r>
        <w:rPr>
          <w:rFonts w:ascii="Arial" w:hAnsi="Arial"/>
          <w:b/>
          <w:bCs/>
          <w:sz w:val="22"/>
          <w:szCs w:val="22"/>
          <w:u w:color="000000"/>
        </w:rPr>
        <w:t>incl.</w:t>
      </w:r>
      <w:r w:rsidRPr="00330E3C">
        <w:rPr>
          <w:rFonts w:ascii="Arial" w:hAnsi="Arial"/>
          <w:b/>
          <w:bCs/>
          <w:sz w:val="22"/>
          <w:szCs w:val="22"/>
          <w:u w:color="000000"/>
        </w:rPr>
        <w:t xml:space="preserve"> </w:t>
      </w:r>
      <w:r>
        <w:rPr>
          <w:rFonts w:ascii="Arial" w:hAnsi="Arial"/>
          <w:b/>
          <w:bCs/>
          <w:sz w:val="22"/>
          <w:szCs w:val="22"/>
          <w:u w:color="000000"/>
        </w:rPr>
        <w:t>spaces</w:t>
      </w:r>
    </w:p>
    <w:p w14:paraId="642D17F6" w14:textId="4DB03E55"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ind w:left="1415" w:hanging="1415"/>
        <w:jc w:val="both"/>
        <w:rPr>
          <w:rFonts w:ascii="Arial" w:eastAsia="Arial" w:hAnsi="Arial" w:cs="Arial"/>
          <w:b/>
          <w:bCs/>
          <w:sz w:val="22"/>
          <w:szCs w:val="22"/>
          <w:u w:color="000000"/>
        </w:rPr>
      </w:pPr>
      <w:r w:rsidRPr="00330E3C">
        <w:rPr>
          <w:rFonts w:ascii="Arial" w:hAnsi="Arial"/>
          <w:b/>
          <w:bCs/>
          <w:sz w:val="22"/>
          <w:szCs w:val="22"/>
          <w:u w:color="000000"/>
        </w:rPr>
        <w:t>Photos:</w:t>
      </w:r>
      <w:r w:rsidRPr="00330E3C">
        <w:rPr>
          <w:rFonts w:ascii="Arial" w:hAnsi="Arial"/>
          <w:b/>
          <w:bCs/>
          <w:sz w:val="22"/>
          <w:szCs w:val="22"/>
          <w:u w:color="000000"/>
        </w:rPr>
        <w:tab/>
      </w:r>
      <w:r w:rsidRPr="00330E3C">
        <w:rPr>
          <w:rFonts w:ascii="Arial" w:hAnsi="Arial"/>
          <w:b/>
          <w:bCs/>
          <w:sz w:val="22"/>
          <w:szCs w:val="22"/>
          <w:u w:color="000000"/>
        </w:rPr>
        <w:tab/>
      </w:r>
      <w:r w:rsidRPr="00330E3C">
        <w:rPr>
          <w:rFonts w:ascii="Arial" w:hAnsi="Arial"/>
          <w:b/>
          <w:bCs/>
          <w:sz w:val="22"/>
          <w:szCs w:val="22"/>
          <w:u w:color="000000"/>
        </w:rPr>
        <w:tab/>
      </w:r>
      <w:r w:rsidR="00F050CF">
        <w:rPr>
          <w:rFonts w:ascii="Arial" w:hAnsi="Arial"/>
          <w:b/>
          <w:bCs/>
          <w:sz w:val="22"/>
          <w:szCs w:val="22"/>
          <w:u w:color="000000"/>
        </w:rPr>
        <w:t>3</w:t>
      </w:r>
    </w:p>
    <w:p w14:paraId="642D17F7" w14:textId="77777777" w:rsidR="00F742A0" w:rsidRPr="00330E3C" w:rsidRDefault="00F742A0">
      <w:pPr>
        <w:pStyle w:val="Default"/>
        <w:pBdr>
          <w:bottom w:val="single" w:sz="12" w:space="0"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84" w:lineRule="auto"/>
        <w:jc w:val="both"/>
        <w:rPr>
          <w:rFonts w:ascii="Arial" w:eastAsia="Arial" w:hAnsi="Arial" w:cs="Arial"/>
          <w:b/>
          <w:bCs/>
          <w:sz w:val="22"/>
          <w:szCs w:val="22"/>
          <w:u w:color="000000"/>
        </w:rPr>
      </w:pPr>
    </w:p>
    <w:p w14:paraId="642D17F9"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rPr>
          <w:rFonts w:ascii="Arial" w:eastAsia="Arial" w:hAnsi="Arial" w:cs="Arial"/>
          <w:b/>
          <w:bCs/>
          <w:sz w:val="22"/>
          <w:szCs w:val="22"/>
          <w:u w:color="000000"/>
        </w:rPr>
      </w:pPr>
    </w:p>
    <w:p w14:paraId="642D17FA"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12" w:lineRule="auto"/>
        <w:jc w:val="both"/>
        <w:rPr>
          <w:rFonts w:ascii="Arial" w:eastAsia="Arial" w:hAnsi="Arial" w:cs="Arial"/>
          <w:b/>
          <w:bCs/>
          <w:kern w:val="24"/>
          <w:sz w:val="20"/>
          <w:szCs w:val="20"/>
          <w:u w:color="000000"/>
        </w:rPr>
      </w:pPr>
      <w:r w:rsidRPr="00330E3C">
        <w:rPr>
          <w:rFonts w:ascii="Arial" w:hAnsi="Arial"/>
          <w:b/>
          <w:bCs/>
          <w:kern w:val="24"/>
          <w:sz w:val="20"/>
          <w:szCs w:val="20"/>
          <w:u w:color="000000"/>
        </w:rPr>
        <w:t>EPG – Smarter Connected Logistics</w:t>
      </w:r>
    </w:p>
    <w:p w14:paraId="642D17FC" w14:textId="6180D5C8" w:rsidR="00F742A0" w:rsidRPr="00F050CF" w:rsidRDefault="003115BA" w:rsidP="00F050CF">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180" w:line="360" w:lineRule="auto"/>
        <w:jc w:val="both"/>
        <w:rPr>
          <w:rFonts w:ascii="Arial" w:eastAsia="Arial" w:hAnsi="Arial" w:cs="Arial"/>
          <w:sz w:val="20"/>
          <w:szCs w:val="20"/>
          <w:u w:color="000000"/>
        </w:rPr>
      </w:pPr>
      <w:r w:rsidRPr="00330E3C">
        <w:rPr>
          <w:rFonts w:ascii="Arial" w:hAnsi="Arial"/>
          <w:sz w:val="20"/>
          <w:szCs w:val="20"/>
          <w:u w:color="000000"/>
        </w:rPr>
        <w:t>EPG is a leading international provider for a comprehensive Supply Chain Execution Suite (EPG ONE</w:t>
      </w:r>
      <w:r w:rsidRPr="00330E3C">
        <w:rPr>
          <w:rFonts w:ascii="Arial" w:hAnsi="Arial"/>
          <w:color w:val="202124"/>
          <w:sz w:val="20"/>
          <w:szCs w:val="20"/>
          <w:u w:color="202124"/>
          <w:shd w:val="clear" w:color="auto" w:fill="FFFFFF"/>
        </w:rPr>
        <w:t>™</w:t>
      </w:r>
      <w:r w:rsidRPr="00330E3C">
        <w:rPr>
          <w:rFonts w:ascii="Arial" w:hAnsi="Arial"/>
          <w:sz w:val="20"/>
          <w:szCs w:val="20"/>
          <w:u w:color="000000"/>
        </w:rPr>
        <w:t xml:space="preserve">) and employs </w:t>
      </w:r>
      <w:r w:rsidR="00F050CF">
        <w:rPr>
          <w:rFonts w:ascii="Arial" w:hAnsi="Arial"/>
          <w:sz w:val="20"/>
          <w:szCs w:val="20"/>
          <w:u w:color="000000"/>
        </w:rPr>
        <w:t>1,000</w:t>
      </w:r>
      <w:r w:rsidRPr="00330E3C">
        <w:rPr>
          <w:rFonts w:ascii="Arial" w:hAnsi="Arial"/>
          <w:sz w:val="20"/>
          <w:szCs w:val="20"/>
          <w:u w:color="000000"/>
        </w:rPr>
        <w:t xml:space="preserve"> people at 2</w:t>
      </w:r>
      <w:r>
        <w:rPr>
          <w:rFonts w:ascii="Arial" w:hAnsi="Arial"/>
          <w:sz w:val="20"/>
          <w:szCs w:val="20"/>
          <w:u w:color="000000"/>
        </w:rPr>
        <w:t>3</w:t>
      </w:r>
      <w:r w:rsidRPr="00330E3C">
        <w:rPr>
          <w:rFonts w:ascii="Arial" w:hAnsi="Arial"/>
          <w:sz w:val="20"/>
          <w:szCs w:val="20"/>
          <w:u w:color="000000"/>
        </w:rPr>
        <w:t xml:space="preserve">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and cargo handling solutions at airports. With the EPG AES™ Aviation Execution Suite, EPG offers an all-in-one solution for airport logistics and ground handling. Logistics consulting, cloud services, managed services and logistics training courses at the company's own academy round out the comprehensive list of solutions from EPG.</w:t>
      </w:r>
    </w:p>
    <w:p w14:paraId="642D17FD" w14:textId="77777777" w:rsidR="00F742A0" w:rsidRPr="00330E3C"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240" w:lineRule="auto"/>
        <w:rPr>
          <w:rFonts w:ascii="Times New Roman" w:eastAsia="Times New Roman" w:hAnsi="Times New Roman" w:cs="Times New Roman"/>
          <w:sz w:val="20"/>
          <w:szCs w:val="20"/>
          <w:u w:color="000000"/>
        </w:rPr>
      </w:pPr>
    </w:p>
    <w:p w14:paraId="642D17FE"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8"/>
        <w:rPr>
          <w:rFonts w:ascii="Arial" w:eastAsia="Arial" w:hAnsi="Arial" w:cs="Arial"/>
          <w:b/>
          <w:bCs/>
          <w:sz w:val="22"/>
          <w:szCs w:val="22"/>
          <w:u w:color="000000"/>
        </w:rPr>
      </w:pPr>
      <w:r w:rsidRPr="00330E3C">
        <w:rPr>
          <w:rFonts w:ascii="Arial" w:hAnsi="Arial"/>
          <w:b/>
          <w:bCs/>
          <w:sz w:val="22"/>
          <w:szCs w:val="22"/>
          <w:u w:color="000000"/>
        </w:rPr>
        <w:t xml:space="preserve">Company Contact </w:t>
      </w:r>
    </w:p>
    <w:p w14:paraId="642D17FF"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EPG – Ehrhardt Partner Group</w:t>
      </w:r>
    </w:p>
    <w:p w14:paraId="642D1800"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Dennis Kunz</w:t>
      </w:r>
    </w:p>
    <w:p w14:paraId="642D1801"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 xml:space="preserve">Tel.: (+49) 67 42-87 27 0 </w:t>
      </w:r>
    </w:p>
    <w:p w14:paraId="642D1802"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E-Mail: presse@epg.com • Internet: www.epg.com</w:t>
      </w:r>
    </w:p>
    <w:p w14:paraId="642D1803" w14:textId="77777777" w:rsidR="00F742A0" w:rsidRDefault="00F742A0">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p>
    <w:p w14:paraId="642D1804" w14:textId="77777777" w:rsidR="00F742A0" w:rsidRPr="00330E3C" w:rsidRDefault="003115BA">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outlineLvl w:val="2"/>
        <w:rPr>
          <w:rFonts w:ascii="Arial" w:eastAsia="Arial" w:hAnsi="Arial" w:cs="Arial"/>
          <w:b/>
          <w:bCs/>
          <w:sz w:val="22"/>
          <w:szCs w:val="22"/>
          <w:u w:color="000000"/>
        </w:rPr>
      </w:pPr>
      <w:r w:rsidRPr="00330E3C">
        <w:rPr>
          <w:rFonts w:ascii="Arial" w:hAnsi="Arial"/>
          <w:b/>
          <w:bCs/>
          <w:sz w:val="22"/>
          <w:szCs w:val="22"/>
          <w:u w:color="000000"/>
        </w:rPr>
        <w:t>Press Contact</w:t>
      </w:r>
    </w:p>
    <w:p w14:paraId="642D1805"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rPr>
      </w:pPr>
      <w:r w:rsidRPr="00330E3C">
        <w:rPr>
          <w:rFonts w:ascii="Arial" w:hAnsi="Arial"/>
          <w:kern w:val="24"/>
          <w:sz w:val="20"/>
          <w:szCs w:val="20"/>
          <w:u w:color="000000"/>
        </w:rPr>
        <w:t>Rebecca Schlag • BFOUND GmbH</w:t>
      </w:r>
    </w:p>
    <w:p w14:paraId="642D1806"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Alte Römerstraße 3 • D-56154 Boppard-Buchholz</w:t>
      </w:r>
    </w:p>
    <w:p w14:paraId="642D1807" w14:textId="77777777" w:rsidR="00F742A0"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rFonts w:ascii="Arial" w:eastAsia="Arial" w:hAnsi="Arial" w:cs="Arial"/>
          <w:kern w:val="24"/>
          <w:sz w:val="20"/>
          <w:szCs w:val="20"/>
          <w:u w:color="000000"/>
          <w:lang w:val="de-DE"/>
        </w:rPr>
      </w:pPr>
      <w:r>
        <w:rPr>
          <w:rFonts w:ascii="Arial" w:hAnsi="Arial"/>
          <w:kern w:val="24"/>
          <w:sz w:val="20"/>
          <w:szCs w:val="20"/>
          <w:u w:color="000000"/>
          <w:lang w:val="de-DE"/>
        </w:rPr>
        <w:t>Tel.: (+49) 67 42-87 27 50 00 • Fax: (+49) 67 42-87 27 50</w:t>
      </w:r>
    </w:p>
    <w:p w14:paraId="642D1808" w14:textId="77777777" w:rsidR="00F742A0" w:rsidRPr="00330E3C" w:rsidRDefault="003115BA">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360" w:lineRule="auto"/>
        <w:jc w:val="both"/>
        <w:rPr>
          <w:lang w:val="de-DE"/>
        </w:rPr>
      </w:pPr>
      <w:r>
        <w:rPr>
          <w:rFonts w:ascii="Arial" w:hAnsi="Arial"/>
          <w:kern w:val="24"/>
          <w:sz w:val="20"/>
          <w:szCs w:val="20"/>
          <w:u w:color="000000"/>
          <w:lang w:val="de-DE"/>
        </w:rPr>
        <w:t>E-Mail: rebecca.schlag@bfound.com • presse@epg.com • Internet: www.bfound.com</w:t>
      </w:r>
      <w:bookmarkEnd w:id="0"/>
    </w:p>
    <w:sectPr w:rsidR="00F742A0" w:rsidRPr="00330E3C" w:rsidSect="008817D6">
      <w:headerReference w:type="default" r:id="rId8"/>
      <w:pgSz w:w="11906" w:h="16838"/>
      <w:pgMar w:top="2387" w:right="1983"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180F" w14:textId="77777777" w:rsidR="003115BA" w:rsidRDefault="003115BA">
      <w:r>
        <w:separator/>
      </w:r>
    </w:p>
  </w:endnote>
  <w:endnote w:type="continuationSeparator" w:id="0">
    <w:p w14:paraId="642D1811" w14:textId="77777777" w:rsidR="003115BA" w:rsidRDefault="0031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180B" w14:textId="77777777" w:rsidR="003115BA" w:rsidRDefault="003115BA">
      <w:r>
        <w:separator/>
      </w:r>
    </w:p>
  </w:footnote>
  <w:footnote w:type="continuationSeparator" w:id="0">
    <w:p w14:paraId="642D180D" w14:textId="77777777" w:rsidR="003115BA" w:rsidRDefault="0031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EDEA" w14:textId="4ADF6EB6" w:rsidR="00701970" w:rsidRPr="008817D6" w:rsidRDefault="005E1908" w:rsidP="008817D6">
    <w:pPr>
      <w:pStyle w:val="Kopfzeile"/>
      <w:tabs>
        <w:tab w:val="clear" w:pos="4513"/>
        <w:tab w:val="clear" w:pos="9026"/>
        <w:tab w:val="left" w:pos="7230"/>
      </w:tabs>
      <w:spacing w:before="240"/>
      <w:rPr>
        <w:rFonts w:ascii="Arial" w:hAnsi="Arial" w:cs="Arial Unicode MS"/>
        <w:b/>
        <w:bCs/>
        <w:color w:val="7F7F7F"/>
        <w:sz w:val="40"/>
        <w:szCs w:val="40"/>
        <w:u w:color="7F7F7F"/>
        <w:lang w:val="de-DE"/>
      </w:rPr>
    </w:pPr>
    <w:r w:rsidRPr="008817D6">
      <w:rPr>
        <w:rFonts w:ascii="Arial" w:hAnsi="Arial" w:cs="Arial Unicode MS"/>
        <w:b/>
        <w:bCs/>
        <w:noProof/>
        <w:color w:val="7F7F7F"/>
        <w:sz w:val="40"/>
        <w:szCs w:val="40"/>
        <w:u w:color="7F7F7F"/>
        <w:lang w:val="de-DE"/>
      </w:rPr>
      <w:drawing>
        <wp:anchor distT="152400" distB="152400" distL="152400" distR="152400" simplePos="0" relativeHeight="251659264" behindDoc="1" locked="0" layoutInCell="1" allowOverlap="1" wp14:anchorId="0DB81046" wp14:editId="7A41DFB6">
          <wp:simplePos x="0" y="0"/>
          <wp:positionH relativeFrom="page">
            <wp:posOffset>4987290</wp:posOffset>
          </wp:positionH>
          <wp:positionV relativeFrom="page">
            <wp:posOffset>243840</wp:posOffset>
          </wp:positionV>
          <wp:extent cx="1844675" cy="842645"/>
          <wp:effectExtent l="0" t="0" r="0" b="0"/>
          <wp:wrapNone/>
          <wp:docPr id="199661020" name="Grafik 199661020"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sidRPr="008817D6">
      <w:rPr>
        <w:rFonts w:ascii="Arial" w:hAnsi="Arial" w:cs="Arial Unicode MS"/>
        <w:b/>
        <w:bCs/>
        <w:color w:val="7F7F7F"/>
        <w:sz w:val="40"/>
        <w:szCs w:val="40"/>
        <w:u w:color="7F7F7F"/>
        <w:lang w:val="de-DE"/>
      </w:rPr>
      <w:t>Press releas</w:t>
    </w:r>
    <w:r w:rsidR="008817D6">
      <w:rPr>
        <w:rFonts w:ascii="Arial" w:hAnsi="Arial" w:cs="Arial Unicode MS"/>
        <w:b/>
        <w:bCs/>
        <w:color w:val="7F7F7F"/>
        <w:sz w:val="40"/>
        <w:szCs w:val="40"/>
        <w:u w:color="7F7F7F"/>
        <w:lang w:val="de-DE"/>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A0"/>
    <w:rsid w:val="00025CF7"/>
    <w:rsid w:val="003115BA"/>
    <w:rsid w:val="00330E3C"/>
    <w:rsid w:val="005E1908"/>
    <w:rsid w:val="00701970"/>
    <w:rsid w:val="008817D6"/>
    <w:rsid w:val="00B26EB0"/>
    <w:rsid w:val="00D23F07"/>
    <w:rsid w:val="00DB3325"/>
    <w:rsid w:val="00F050CF"/>
    <w:rsid w:val="00F742A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D17D6"/>
  <w15:docId w15:val="{ED4AE2FE-FEF2-44EB-9A40-F8D87EB2D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DE" w:eastAsia="en-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Default">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paragraph" w:styleId="Kopfzeile">
    <w:name w:val="header"/>
    <w:basedOn w:val="Standard"/>
    <w:link w:val="KopfzeileZchn"/>
    <w:unhideWhenUsed/>
    <w:rsid w:val="00701970"/>
    <w:pPr>
      <w:tabs>
        <w:tab w:val="center" w:pos="4513"/>
        <w:tab w:val="right" w:pos="9026"/>
      </w:tabs>
    </w:pPr>
  </w:style>
  <w:style w:type="character" w:customStyle="1" w:styleId="KopfzeileZchn">
    <w:name w:val="Kopfzeile Zchn"/>
    <w:basedOn w:val="Absatz-Standardschriftart"/>
    <w:link w:val="Kopfzeile"/>
    <w:uiPriority w:val="99"/>
    <w:rsid w:val="00701970"/>
    <w:rPr>
      <w:sz w:val="24"/>
      <w:szCs w:val="24"/>
      <w:lang w:val="en-US" w:eastAsia="en-US"/>
    </w:rPr>
  </w:style>
  <w:style w:type="paragraph" w:styleId="Fuzeile">
    <w:name w:val="footer"/>
    <w:basedOn w:val="Standard"/>
    <w:link w:val="FuzeileZchn"/>
    <w:uiPriority w:val="99"/>
    <w:unhideWhenUsed/>
    <w:rsid w:val="00701970"/>
    <w:pPr>
      <w:tabs>
        <w:tab w:val="center" w:pos="4513"/>
        <w:tab w:val="right" w:pos="9026"/>
      </w:tabs>
    </w:pPr>
  </w:style>
  <w:style w:type="character" w:customStyle="1" w:styleId="FuzeileZchn">
    <w:name w:val="Fußzeile Zchn"/>
    <w:basedOn w:val="Absatz-Standardschriftart"/>
    <w:link w:val="Fuzeile"/>
    <w:uiPriority w:val="99"/>
    <w:rsid w:val="0070197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34CB8EDC084084D713C6420AA8B3" ma:contentTypeVersion="" ma:contentTypeDescription="Create a new document." ma:contentTypeScope="" ma:versionID="da7fbe77022f42c93cf4816d9d89cf84">
  <xsd:schema xmlns:xsd="http://www.w3.org/2001/XMLSchema" xmlns:xs="http://www.w3.org/2001/XMLSchema" xmlns:p="http://schemas.microsoft.com/office/2006/metadata/properties" xmlns:ns2="669e57e7-f58c-4072-9afe-6b8f60ee6b5e" xmlns:ns3="4783a32a-f1c2-464e-9d86-52b6d0d47efa" xmlns:ns4="bf2fcf71-2ab9-4dcb-aafb-8f36f3e4edfa" targetNamespace="http://schemas.microsoft.com/office/2006/metadata/properties" ma:root="true" ma:fieldsID="eac7aa722024b6c9a2322cf19cd981db" ns2:_="" ns3:_="" ns4:_="">
    <xsd:import namespace="669e57e7-f58c-4072-9afe-6b8f60ee6b5e"/>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e57e7-f58c-4072-9afe-6b8f60ee6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4CB0C-91F1-4566-A7EE-43D1A7C78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9e57e7-f58c-4072-9afe-6b8f60ee6b5e"/>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08CB0-1A17-459B-8353-0485EFA9E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4565</Characters>
  <Application>Microsoft Office Word</Application>
  <DocSecurity>0</DocSecurity>
  <Lines>38</Lines>
  <Paragraphs>10</Paragraphs>
  <ScaleCrop>false</ScaleCrop>
  <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Schlag, Rebecca</cp:lastModifiedBy>
  <cp:revision>11</cp:revision>
  <cp:lastPrinted>2024-02-28T13:39:00Z</cp:lastPrinted>
  <dcterms:created xsi:type="dcterms:W3CDTF">2023-11-22T10:52:00Z</dcterms:created>
  <dcterms:modified xsi:type="dcterms:W3CDTF">2024-02-28T13:41:00Z</dcterms:modified>
</cp:coreProperties>
</file>