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1F7B5" w14:textId="02ADC5C7" w:rsidR="00CB64D6" w:rsidRPr="00180194" w:rsidRDefault="00D47C67" w:rsidP="00D47C67">
      <w:pPr>
        <w:spacing w:line="480" w:lineRule="auto"/>
        <w:jc w:val="center"/>
        <w:rPr>
          <w:b/>
          <w:bCs/>
        </w:rPr>
      </w:pPr>
      <w:r>
        <w:rPr>
          <w:b/>
          <w:bCs/>
        </w:rPr>
        <w:t>Navigate Complexity with Confidence</w:t>
      </w:r>
    </w:p>
    <w:p w14:paraId="397A8931" w14:textId="77777777" w:rsidR="00B84185" w:rsidRDefault="25B07961" w:rsidP="00D47C67">
      <w:pPr>
        <w:jc w:val="center"/>
        <w:rPr>
          <w:b/>
          <w:bCs/>
          <w:sz w:val="32"/>
          <w:szCs w:val="32"/>
        </w:rPr>
      </w:pPr>
      <w:r w:rsidRPr="6ED54D5F">
        <w:rPr>
          <w:b/>
          <w:bCs/>
          <w:sz w:val="32"/>
          <w:szCs w:val="32"/>
        </w:rPr>
        <w:t xml:space="preserve">EPG’s </w:t>
      </w:r>
      <w:proofErr w:type="spellStart"/>
      <w:r w:rsidRPr="6ED54D5F">
        <w:rPr>
          <w:b/>
          <w:bCs/>
          <w:sz w:val="32"/>
          <w:szCs w:val="32"/>
        </w:rPr>
        <w:t>ColorCards</w:t>
      </w:r>
      <w:proofErr w:type="spellEnd"/>
      <w:r w:rsidRPr="6ED54D5F">
        <w:rPr>
          <w:b/>
          <w:bCs/>
          <w:sz w:val="32"/>
          <w:szCs w:val="32"/>
        </w:rPr>
        <w:t xml:space="preserve"> Standardize the </w:t>
      </w:r>
      <w:r w:rsidR="1FEDDAD7" w:rsidRPr="6ED54D5F">
        <w:rPr>
          <w:b/>
          <w:bCs/>
          <w:sz w:val="32"/>
          <w:szCs w:val="32"/>
        </w:rPr>
        <w:t xml:space="preserve">Capabilities </w:t>
      </w:r>
      <w:r w:rsidRPr="6ED54D5F">
        <w:rPr>
          <w:b/>
          <w:bCs/>
          <w:sz w:val="32"/>
          <w:szCs w:val="32"/>
        </w:rPr>
        <w:t xml:space="preserve">of </w:t>
      </w:r>
    </w:p>
    <w:p w14:paraId="73573B2A" w14:textId="413C183C" w:rsidR="00E70493" w:rsidRPr="00180194" w:rsidRDefault="25B07961" w:rsidP="00D47C67">
      <w:pPr>
        <w:jc w:val="center"/>
        <w:rPr>
          <w:b/>
          <w:bCs/>
          <w:sz w:val="32"/>
          <w:szCs w:val="32"/>
        </w:rPr>
      </w:pPr>
      <w:r w:rsidRPr="6ED54D5F">
        <w:rPr>
          <w:b/>
          <w:bCs/>
          <w:sz w:val="32"/>
          <w:szCs w:val="32"/>
        </w:rPr>
        <w:t>Supply Chain Execution</w:t>
      </w:r>
    </w:p>
    <w:p w14:paraId="28CDD579" w14:textId="77777777" w:rsidR="00D47C67" w:rsidRPr="00D47C67" w:rsidRDefault="00D47C67" w:rsidP="00D47C67">
      <w:pPr>
        <w:shd w:val="clear" w:color="auto" w:fill="FFFFFF"/>
        <w:spacing w:line="240" w:lineRule="auto"/>
        <w:jc w:val="center"/>
        <w:rPr>
          <w:rFonts w:ascii="Times New Roman" w:eastAsia="Times New Roman" w:hAnsi="Times New Roman" w:cs="Times New Roman"/>
          <w:sz w:val="24"/>
          <w:szCs w:val="24"/>
          <w:lang w:val="en-US" w:eastAsia="en-US"/>
        </w:rPr>
      </w:pPr>
    </w:p>
    <w:p w14:paraId="7B833CB9" w14:textId="7D43DD74" w:rsidR="00D47C67" w:rsidRPr="00D47C67" w:rsidRDefault="2C15A313" w:rsidP="6D666343">
      <w:pPr>
        <w:rPr>
          <w:b/>
          <w:bCs/>
        </w:rPr>
      </w:pPr>
      <w:r w:rsidRPr="42613B3C">
        <w:rPr>
          <w:b/>
          <w:bCs/>
        </w:rPr>
        <w:t>As the global market evolves and c</w:t>
      </w:r>
      <w:r w:rsidR="516FF8EC" w:rsidRPr="42613B3C">
        <w:rPr>
          <w:b/>
          <w:bCs/>
        </w:rPr>
        <w:t>onsumer</w:t>
      </w:r>
      <w:r w:rsidRPr="42613B3C">
        <w:rPr>
          <w:b/>
          <w:bCs/>
        </w:rPr>
        <w:t xml:space="preserve"> expectations change, the demand for c</w:t>
      </w:r>
      <w:r w:rsidR="6F340513" w:rsidRPr="42613B3C">
        <w:rPr>
          <w:b/>
          <w:bCs/>
        </w:rPr>
        <w:t xml:space="preserve">onfigurable </w:t>
      </w:r>
      <w:r w:rsidRPr="42613B3C">
        <w:rPr>
          <w:b/>
          <w:bCs/>
        </w:rPr>
        <w:t xml:space="preserve">supply chain solutions is growing. Companies need agile software </w:t>
      </w:r>
      <w:r w:rsidR="7B951AE1" w:rsidRPr="42613B3C">
        <w:rPr>
          <w:b/>
          <w:bCs/>
        </w:rPr>
        <w:t>to prepare</w:t>
      </w:r>
      <w:r w:rsidRPr="42613B3C">
        <w:rPr>
          <w:b/>
          <w:bCs/>
        </w:rPr>
        <w:t xml:space="preserve"> for scenarios A-Z. But it can be difficult to identify the right solution among so many options, especially without a common guide. That’s why EPG, in collaboration with Gartner, is establishing a lingua franca for supply chain execution (SCE) capabilities</w:t>
      </w:r>
      <w:r w:rsidR="47F368AD" w:rsidRPr="42613B3C">
        <w:rPr>
          <w:b/>
          <w:bCs/>
        </w:rPr>
        <w:t>:</w:t>
      </w:r>
      <w:r w:rsidRPr="42613B3C">
        <w:rPr>
          <w:b/>
          <w:bCs/>
        </w:rPr>
        <w:t xml:space="preserve"> EPG </w:t>
      </w:r>
      <w:proofErr w:type="spellStart"/>
      <w:r w:rsidRPr="42613B3C">
        <w:rPr>
          <w:b/>
          <w:bCs/>
        </w:rPr>
        <w:t>ColorCards</w:t>
      </w:r>
      <w:proofErr w:type="spellEnd"/>
      <w:r w:rsidR="3946C4B6" w:rsidRPr="42613B3C">
        <w:rPr>
          <w:b/>
          <w:bCs/>
        </w:rPr>
        <w:t>.</w:t>
      </w:r>
    </w:p>
    <w:p w14:paraId="74BD8721" w14:textId="77777777" w:rsidR="00D47C67" w:rsidRPr="00D47C67" w:rsidRDefault="00D47C67" w:rsidP="6D666343">
      <w:pPr>
        <w:rPr>
          <w:rFonts w:ascii="Times New Roman" w:eastAsia="Times New Roman" w:hAnsi="Times New Roman" w:cs="Times New Roman"/>
          <w:sz w:val="24"/>
          <w:szCs w:val="24"/>
          <w:lang w:val="en-US" w:eastAsia="en-US"/>
        </w:rPr>
      </w:pPr>
    </w:p>
    <w:p w14:paraId="25F5FBFE" w14:textId="77777777" w:rsidR="00D47C67" w:rsidRPr="00D47C67" w:rsidRDefault="25B07961" w:rsidP="6D666343">
      <w:pPr>
        <w:shd w:val="clear" w:color="auto" w:fill="FFFFFF" w:themeFill="background1"/>
        <w:rPr>
          <w:b/>
          <w:bCs/>
        </w:rPr>
      </w:pPr>
      <w:r w:rsidRPr="6D666343">
        <w:rPr>
          <w:b/>
          <w:bCs/>
        </w:rPr>
        <w:t>The Need for Standardization</w:t>
      </w:r>
    </w:p>
    <w:p w14:paraId="68D1149D" w14:textId="5CDDF055" w:rsidR="00D47C67" w:rsidRPr="00D47C67" w:rsidRDefault="47F368AD" w:rsidP="1121D149">
      <w:r>
        <w:t xml:space="preserve">EPG </w:t>
      </w:r>
      <w:proofErr w:type="spellStart"/>
      <w:r>
        <w:t>ColorCards</w:t>
      </w:r>
      <w:proofErr w:type="spellEnd"/>
      <w:r>
        <w:t xml:space="preserve"> provide a clear and accessible overview of supply chain </w:t>
      </w:r>
      <w:r w:rsidR="2B107CBF">
        <w:t xml:space="preserve">software </w:t>
      </w:r>
      <w:r w:rsidR="3BD29DA7">
        <w:t>systems</w:t>
      </w:r>
      <w:r>
        <w:t xml:space="preserve">, empowering businesses to make informed decisions with ease. </w:t>
      </w:r>
      <w:r w:rsidR="25B07961">
        <w:t>Effective communication between companies and S</w:t>
      </w:r>
      <w:r w:rsidR="005D4C7F">
        <w:t>aa</w:t>
      </w:r>
      <w:r w:rsidR="25B07961">
        <w:t>S providers is crucial for success. Yet, inconsistent terminology often leads to confusion. Vendor-specific language and systems with similar titles but different scopes make it difficult for decision-makers to evaluate and compare SCE solutions. EPG</w:t>
      </w:r>
      <w:r w:rsidR="6A22C1E8">
        <w:t xml:space="preserve"> together with Gartner</w:t>
      </w:r>
      <w:r w:rsidR="00B026CC">
        <w:t xml:space="preserve">, a </w:t>
      </w:r>
      <w:r w:rsidR="00B026CC" w:rsidRPr="00B026CC">
        <w:rPr>
          <w:rFonts w:eastAsia="Arial"/>
          <w:sz w:val="21"/>
          <w:szCs w:val="21"/>
        </w:rPr>
        <w:t xml:space="preserve">globally </w:t>
      </w:r>
      <w:r w:rsidR="00FD7A7A" w:rsidRPr="00B026CC">
        <w:rPr>
          <w:rFonts w:eastAsia="Arial"/>
          <w:sz w:val="21"/>
          <w:szCs w:val="21"/>
        </w:rPr>
        <w:t>renowned market research</w:t>
      </w:r>
      <w:r w:rsidR="0071086E" w:rsidRPr="00B026CC">
        <w:rPr>
          <w:rFonts w:eastAsia="Arial"/>
          <w:sz w:val="21"/>
          <w:szCs w:val="21"/>
        </w:rPr>
        <w:t xml:space="preserve"> and consulting</w:t>
      </w:r>
      <w:r w:rsidR="00FD7A7A" w:rsidRPr="00B026CC">
        <w:rPr>
          <w:rFonts w:eastAsia="Arial"/>
          <w:sz w:val="21"/>
          <w:szCs w:val="21"/>
        </w:rPr>
        <w:t xml:space="preserve"> company,</w:t>
      </w:r>
      <w:r w:rsidR="6A22C1E8" w:rsidRPr="00B026CC">
        <w:t xml:space="preserve"> </w:t>
      </w:r>
      <w:r w:rsidR="6A22C1E8">
        <w:t>created</w:t>
      </w:r>
      <w:r w:rsidR="25B07961">
        <w:t xml:space="preserve"> </w:t>
      </w:r>
      <w:r w:rsidR="36EF00BB">
        <w:t xml:space="preserve">EPG </w:t>
      </w:r>
      <w:proofErr w:type="spellStart"/>
      <w:r w:rsidR="25B07961">
        <w:t>ColorCards</w:t>
      </w:r>
      <w:proofErr w:type="spellEnd"/>
      <w:r w:rsidR="25B07961">
        <w:t xml:space="preserve"> </w:t>
      </w:r>
      <w:r w:rsidR="534C167D">
        <w:t xml:space="preserve">to </w:t>
      </w:r>
      <w:r w:rsidR="25B07961">
        <w:t>provide a common framework</w:t>
      </w:r>
      <w:r w:rsidR="2AC8CD6B">
        <w:t xml:space="preserve"> to </w:t>
      </w:r>
      <w:r w:rsidR="25B07961">
        <w:t>improve clarity between organizations, across industries, and beyond borders</w:t>
      </w:r>
      <w:r w:rsidR="5033C20D">
        <w:t xml:space="preserve">, benefiting both users and providers. </w:t>
      </w:r>
    </w:p>
    <w:p w14:paraId="3810C6F8" w14:textId="77777777" w:rsidR="00D47C67" w:rsidRPr="00D47C67" w:rsidRDefault="00D47C67" w:rsidP="6D666343">
      <w:pPr>
        <w:rPr>
          <w:rFonts w:ascii="Times New Roman" w:eastAsia="Times New Roman" w:hAnsi="Times New Roman" w:cs="Times New Roman"/>
          <w:sz w:val="24"/>
          <w:szCs w:val="24"/>
          <w:lang w:val="en-US" w:eastAsia="en-US"/>
        </w:rPr>
      </w:pPr>
    </w:p>
    <w:p w14:paraId="76ADDC33" w14:textId="77777777" w:rsidR="00D47C67" w:rsidRPr="00D47C67" w:rsidRDefault="25B07961" w:rsidP="6D666343">
      <w:pPr>
        <w:shd w:val="clear" w:color="auto" w:fill="FFFFFF" w:themeFill="background1"/>
        <w:rPr>
          <w:b/>
          <w:bCs/>
        </w:rPr>
      </w:pPr>
      <w:r w:rsidRPr="6D666343">
        <w:rPr>
          <w:b/>
          <w:bCs/>
        </w:rPr>
        <w:t>A Holistic Approach to Capabilities</w:t>
      </w:r>
    </w:p>
    <w:p w14:paraId="06E59501" w14:textId="661CB7AD" w:rsidR="00D47C67" w:rsidRPr="00D47C67" w:rsidRDefault="25B07961" w:rsidP="6D666343">
      <w:pPr>
        <w:shd w:val="clear" w:color="auto" w:fill="FFFFFF" w:themeFill="background1"/>
      </w:pPr>
      <w:r>
        <w:t xml:space="preserve">The one size fits all mindset is outdated. By focusing on capabilities rather than </w:t>
      </w:r>
      <w:r w:rsidR="48E5893F">
        <w:t xml:space="preserve">limited </w:t>
      </w:r>
      <w:r>
        <w:t xml:space="preserve">products, EPG </w:t>
      </w:r>
      <w:proofErr w:type="spellStart"/>
      <w:r>
        <w:t>ColorCards</w:t>
      </w:r>
      <w:proofErr w:type="spellEnd"/>
      <w:r>
        <w:t xml:space="preserve"> promote easy c</w:t>
      </w:r>
      <w:r w:rsidR="3C876181">
        <w:t>onfiguration</w:t>
      </w:r>
      <w:r>
        <w:t xml:space="preserve">, allowing organizations to adapt SCE solutions to their unique operations. Companies can </w:t>
      </w:r>
      <w:r w:rsidR="26A30D55">
        <w:t>determine,</w:t>
      </w:r>
      <w:r w:rsidR="2FC96AB6">
        <w:t xml:space="preserve"> with the help of the guide</w:t>
      </w:r>
      <w:r w:rsidR="1AAE2663">
        <w:t>,</w:t>
      </w:r>
      <w:r w:rsidR="2FC96AB6">
        <w:t xml:space="preserve"> which</w:t>
      </w:r>
      <w:r>
        <w:t xml:space="preserve"> </w:t>
      </w:r>
      <w:r w:rsidR="46443DC4">
        <w:t xml:space="preserve">capabilities </w:t>
      </w:r>
      <w:r w:rsidR="265EE447">
        <w:t>bes</w:t>
      </w:r>
      <w:r>
        <w:t xml:space="preserve">t fit their needs. Too often, off-the-shelf </w:t>
      </w:r>
      <w:r w:rsidR="100353F6">
        <w:t xml:space="preserve">suite </w:t>
      </w:r>
      <w:r>
        <w:t xml:space="preserve">products ignore the individuality of </w:t>
      </w:r>
      <w:r w:rsidR="56602596">
        <w:t>operations</w:t>
      </w:r>
      <w:r>
        <w:t xml:space="preserve">, copying and pasting one answer onto diverse problems. EPG </w:t>
      </w:r>
      <w:proofErr w:type="spellStart"/>
      <w:r>
        <w:t>ColorCards</w:t>
      </w:r>
      <w:proofErr w:type="spellEnd"/>
      <w:r>
        <w:t xml:space="preserve"> guide organizations towards solutions that deliver maximum value and efficiency, helping executives navigate modern supply chain management with confidence. </w:t>
      </w:r>
    </w:p>
    <w:p w14:paraId="219FFA13" w14:textId="443846AE" w:rsidR="6D666343" w:rsidRDefault="6D666343" w:rsidP="6D666343">
      <w:pPr>
        <w:shd w:val="clear" w:color="auto" w:fill="FFFFFF" w:themeFill="background1"/>
      </w:pPr>
    </w:p>
    <w:p w14:paraId="368125CB" w14:textId="13B7480C" w:rsidR="1121D149" w:rsidRDefault="1121D149" w:rsidP="1121D149">
      <w:pPr>
        <w:shd w:val="clear" w:color="auto" w:fill="FFFFFF" w:themeFill="background1"/>
      </w:pPr>
    </w:p>
    <w:p w14:paraId="6E743150" w14:textId="77777777" w:rsidR="00083C14" w:rsidRDefault="00083C14" w:rsidP="1121D149">
      <w:pPr>
        <w:shd w:val="clear" w:color="auto" w:fill="FFFFFF" w:themeFill="background1"/>
      </w:pPr>
    </w:p>
    <w:p w14:paraId="7A47F5D3" w14:textId="20D2E9C9" w:rsidR="001A7D47" w:rsidRDefault="001A7D47" w:rsidP="6D666343">
      <w:pPr>
        <w:shd w:val="clear" w:color="auto" w:fill="FFFFFF" w:themeFill="background1"/>
        <w:rPr>
          <w:b/>
          <w:bCs/>
        </w:rPr>
      </w:pPr>
      <w:r w:rsidRPr="437B3776">
        <w:rPr>
          <w:b/>
          <w:bCs/>
        </w:rPr>
        <w:lastRenderedPageBreak/>
        <w:t>The Logic of the System</w:t>
      </w:r>
    </w:p>
    <w:p w14:paraId="1F547676" w14:textId="77777777" w:rsidR="00E624FC" w:rsidRDefault="00082BEB" w:rsidP="00E624FC">
      <w:r w:rsidRPr="42613B3C">
        <w:t>To be</w:t>
      </w:r>
      <w:r w:rsidR="42DC1A59" w:rsidRPr="42613B3C">
        <w:t>st</w:t>
      </w:r>
      <w:r w:rsidRPr="42613B3C">
        <w:t xml:space="preserve"> conceptualize the SCE landscape, EPG </w:t>
      </w:r>
      <w:proofErr w:type="spellStart"/>
      <w:r w:rsidRPr="42613B3C">
        <w:t>ColorCards</w:t>
      </w:r>
      <w:proofErr w:type="spellEnd"/>
      <w:r w:rsidRPr="42613B3C">
        <w:t xml:space="preserve"> are organized into </w:t>
      </w:r>
      <w:r w:rsidR="0C0305B0" w:rsidRPr="42613B3C">
        <w:t>six</w:t>
      </w:r>
      <w:r w:rsidRPr="42613B3C">
        <w:t xml:space="preserve"> </w:t>
      </w:r>
      <w:r w:rsidR="16BBBD27" w:rsidRPr="42613B3C">
        <w:t xml:space="preserve">sections: Warehouse Management, Global Trade Management, Workforce Management, Contract and Billing Management, Transportation Management, and Distributed Order Management. </w:t>
      </w:r>
      <w:r w:rsidR="231063B6" w:rsidRPr="42613B3C">
        <w:t xml:space="preserve">These sections consist of </w:t>
      </w:r>
      <w:r w:rsidRPr="42613B3C">
        <w:t xml:space="preserve">250 capabilities. The list is necessarily long, spanning the supply chain and reflecting the specialization today’s companies require. </w:t>
      </w:r>
      <w:r w:rsidR="6EB63904" w:rsidRPr="42613B3C">
        <w:t xml:space="preserve">Inspired by </w:t>
      </w:r>
      <w:proofErr w:type="spellStart"/>
      <w:r w:rsidR="6EB63904" w:rsidRPr="42613B3C">
        <w:t>color</w:t>
      </w:r>
      <w:proofErr w:type="spellEnd"/>
      <w:r w:rsidR="6EB63904" w:rsidRPr="42613B3C">
        <w:t xml:space="preserve">-matching systems like Pantone, each capability is associated with a specific </w:t>
      </w:r>
      <w:proofErr w:type="spellStart"/>
      <w:r w:rsidR="6EB63904" w:rsidRPr="42613B3C">
        <w:t>color</w:t>
      </w:r>
      <w:proofErr w:type="spellEnd"/>
      <w:r w:rsidR="6EB63904" w:rsidRPr="42613B3C">
        <w:t xml:space="preserve">. This approach simplifies the visualization, comprehension, and communication of various supply chain capabilities. </w:t>
      </w:r>
    </w:p>
    <w:p w14:paraId="08537002" w14:textId="0EC4649C" w:rsidR="00082BEB" w:rsidRDefault="7DEA0B4F" w:rsidP="00E624FC">
      <w:pPr>
        <w:spacing w:after="160"/>
      </w:pPr>
      <w:r w:rsidRPr="42613B3C">
        <w:t>O</w:t>
      </w:r>
      <w:r w:rsidR="00082BEB" w:rsidRPr="42613B3C">
        <w:t xml:space="preserve">nce sorted into a </w:t>
      </w:r>
      <w:r w:rsidR="62EC774F" w:rsidRPr="42613B3C">
        <w:t>section</w:t>
      </w:r>
      <w:r w:rsidR="00082BEB" w:rsidRPr="42613B3C">
        <w:t xml:space="preserve">, </w:t>
      </w:r>
      <w:r w:rsidR="32ECE0D9" w:rsidRPr="42613B3C">
        <w:t xml:space="preserve">the capabilities </w:t>
      </w:r>
      <w:r w:rsidR="00082BEB" w:rsidRPr="42613B3C">
        <w:t xml:space="preserve">are further segmented into core and extended </w:t>
      </w:r>
      <w:r w:rsidR="7FAF0DD0" w:rsidRPr="42613B3C">
        <w:t>tiers</w:t>
      </w:r>
      <w:r w:rsidR="00082BEB" w:rsidRPr="42613B3C">
        <w:t xml:space="preserve">. Core capabilities are essential to execution, forming the backbone of operations. Extended capabilities, while not part of the core suite, are equally impactful. Their relevance varies depending on the characteristics of each </w:t>
      </w:r>
      <w:r w:rsidR="5D46077A" w:rsidRPr="42613B3C">
        <w:t>operation</w:t>
      </w:r>
      <w:r w:rsidR="5555DD47" w:rsidRPr="42613B3C">
        <w:t xml:space="preserve"> and w</w:t>
      </w:r>
      <w:r w:rsidR="00082BEB" w:rsidRPr="42613B3C">
        <w:t>hen implemented effectively, they play a crucial role in optimizing for a competitive advantage.</w:t>
      </w:r>
    </w:p>
    <w:p w14:paraId="3092003C" w14:textId="77777777" w:rsidR="00D47C67" w:rsidRPr="00D47C67" w:rsidRDefault="00D47C67" w:rsidP="6D666343">
      <w:pPr>
        <w:shd w:val="clear" w:color="auto" w:fill="FFFFFF" w:themeFill="background1"/>
        <w:rPr>
          <w:rFonts w:ascii="Times New Roman" w:eastAsia="Times New Roman" w:hAnsi="Times New Roman" w:cs="Times New Roman"/>
          <w:sz w:val="24"/>
          <w:szCs w:val="24"/>
          <w:lang w:val="en-US" w:eastAsia="en-US"/>
        </w:rPr>
      </w:pPr>
    </w:p>
    <w:p w14:paraId="6C1FD277" w14:textId="77777777" w:rsidR="00D47C67" w:rsidRPr="00D47C67" w:rsidRDefault="25B07961" w:rsidP="6D666343">
      <w:pPr>
        <w:shd w:val="clear" w:color="auto" w:fill="FFFFFF" w:themeFill="background1"/>
        <w:rPr>
          <w:b/>
          <w:bCs/>
        </w:rPr>
      </w:pPr>
      <w:r w:rsidRPr="6D666343">
        <w:rPr>
          <w:b/>
          <w:bCs/>
        </w:rPr>
        <w:t>A Map for Future Success</w:t>
      </w:r>
    </w:p>
    <w:p w14:paraId="1BDA02D0" w14:textId="4959DEFF" w:rsidR="00D47C67" w:rsidRPr="00D47C67" w:rsidRDefault="25B07961" w:rsidP="6D666343">
      <w:pPr>
        <w:shd w:val="clear" w:color="auto" w:fill="FFFFFF" w:themeFill="background1"/>
      </w:pPr>
      <w:r>
        <w:t xml:space="preserve">EPG </w:t>
      </w:r>
      <w:proofErr w:type="spellStart"/>
      <w:r>
        <w:t>ColorCards</w:t>
      </w:r>
      <w:proofErr w:type="spellEnd"/>
      <w:r>
        <w:t xml:space="preserve"> provide a standardized dictionary for SCE capabilities, equipping organizations with the knowledge they need to improve communication, optimize operations, and achieve tangible growth. </w:t>
      </w:r>
      <w:r w:rsidR="6D61C5BA">
        <w:t xml:space="preserve">At the end of the document, </w:t>
      </w:r>
      <w:r w:rsidR="57A8EDBD">
        <w:t xml:space="preserve">the </w:t>
      </w:r>
      <w:r w:rsidR="5B4480F7">
        <w:t>Gartner Predicts 2024: Supply Chain Technology report</w:t>
      </w:r>
      <w:r w:rsidR="22C65557">
        <w:t xml:space="preserve"> </w:t>
      </w:r>
      <w:r w:rsidR="0591EA9B">
        <w:t>projects</w:t>
      </w:r>
      <w:r w:rsidR="48EDC511">
        <w:t xml:space="preserve"> EPG’s insights </w:t>
      </w:r>
      <w:r w:rsidR="573DC6A1">
        <w:t>into the future</w:t>
      </w:r>
      <w:r w:rsidR="4181A362">
        <w:t>.</w:t>
      </w:r>
      <w:r w:rsidR="5965A50A">
        <w:t xml:space="preserve"> </w:t>
      </w:r>
      <w:r w:rsidR="1978BA4B">
        <w:t xml:space="preserve"> </w:t>
      </w:r>
      <w:r w:rsidR="0EDAB33C">
        <w:t>EPG will regularly update the guidebook with the latest capabilities based on emerging technologies.</w:t>
      </w:r>
      <w:r w:rsidR="4325973A" w:rsidRPr="42613B3C">
        <w:t xml:space="preserve"> As the supply chain evolves, EPG evolves in tandem,</w:t>
      </w:r>
      <w:r w:rsidR="74AEAAE4" w:rsidRPr="42613B3C">
        <w:t xml:space="preserve"> </w:t>
      </w:r>
      <w:r w:rsidR="6436D4BA" w:rsidRPr="42613B3C">
        <w:t>provid</w:t>
      </w:r>
      <w:r w:rsidR="417EAC30" w:rsidRPr="42613B3C">
        <w:t xml:space="preserve">ing </w:t>
      </w:r>
      <w:r w:rsidR="67FB5A36" w:rsidRPr="42613B3C">
        <w:t xml:space="preserve">its customers with </w:t>
      </w:r>
      <w:r w:rsidR="515F8663">
        <w:t>inventive solutions for supply chain excellence.</w:t>
      </w:r>
      <w:r w:rsidR="3E06461D">
        <w:t xml:space="preserve"> </w:t>
      </w:r>
      <w:r>
        <w:t xml:space="preserve">To access EPG </w:t>
      </w:r>
      <w:proofErr w:type="spellStart"/>
      <w:r>
        <w:t>ColorCards</w:t>
      </w:r>
      <w:proofErr w:type="spellEnd"/>
      <w:r>
        <w:t>, download the document via the link below</w:t>
      </w:r>
      <w:r w:rsidR="005D4C7F">
        <w:t>,</w:t>
      </w:r>
      <w:r>
        <w:t xml:space="preserve"> or reach out to one of our industry experts for a personal introduction. </w:t>
      </w:r>
    </w:p>
    <w:p w14:paraId="4E3E62A5" w14:textId="62A382B1" w:rsidR="006A6E07" w:rsidRPr="006A6E07" w:rsidRDefault="006A6E07" w:rsidP="006A6E07">
      <w:pPr>
        <w:spacing w:before="100" w:beforeAutospacing="1" w:after="100" w:afterAutospacing="1"/>
        <w:jc w:val="left"/>
        <w:rPr>
          <w:rStyle w:val="Hyperlink"/>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HYPERLINK "https://www.epg.com/gb/logistics-expertise/epg-colorcards"</w:instrText>
      </w:r>
      <w:r>
        <w:rPr>
          <w:rFonts w:ascii="Times New Roman" w:hAnsi="Times New Roman" w:cs="Times New Roman"/>
          <w:sz w:val="24"/>
          <w:szCs w:val="24"/>
        </w:rPr>
      </w:r>
      <w:r>
        <w:rPr>
          <w:rFonts w:ascii="Times New Roman" w:hAnsi="Times New Roman" w:cs="Times New Roman"/>
          <w:sz w:val="24"/>
          <w:szCs w:val="24"/>
        </w:rPr>
        <w:fldChar w:fldCharType="separate"/>
      </w:r>
      <w:r w:rsidRPr="006A6E07">
        <w:rPr>
          <w:rStyle w:val="Hyperlink"/>
          <w:rFonts w:ascii="Times New Roman" w:hAnsi="Times New Roman" w:cs="Times New Roman"/>
          <w:sz w:val="24"/>
          <w:szCs w:val="24"/>
        </w:rPr>
        <w:t xml:space="preserve">Download EPG </w:t>
      </w:r>
      <w:proofErr w:type="spellStart"/>
      <w:r w:rsidRPr="006A6E07">
        <w:rPr>
          <w:rStyle w:val="Hyperlink"/>
          <w:rFonts w:ascii="Times New Roman" w:hAnsi="Times New Roman" w:cs="Times New Roman"/>
          <w:sz w:val="24"/>
          <w:szCs w:val="24"/>
        </w:rPr>
        <w:t>ColorCards</w:t>
      </w:r>
      <w:proofErr w:type="spellEnd"/>
    </w:p>
    <w:p w14:paraId="27D5C048" w14:textId="698E66D5" w:rsidR="006A6E07" w:rsidRPr="00180194" w:rsidRDefault="006A6E07" w:rsidP="00C33E21">
      <w:r>
        <w:rPr>
          <w:rFonts w:ascii="Times New Roman" w:hAnsi="Times New Roman" w:cs="Times New Roman"/>
          <w:sz w:val="24"/>
          <w:szCs w:val="24"/>
        </w:rPr>
        <w:fldChar w:fldCharType="end"/>
      </w:r>
    </w:p>
    <w:p w14:paraId="4075B434" w14:textId="77777777" w:rsidR="00E422C3" w:rsidRDefault="00E422C3" w:rsidP="00C33E21"/>
    <w:p w14:paraId="50EFB85D" w14:textId="77777777" w:rsidR="00E422C3" w:rsidRDefault="00E422C3" w:rsidP="00C33E21"/>
    <w:p w14:paraId="3CA2CA59" w14:textId="77777777" w:rsidR="00E422C3" w:rsidRDefault="00E422C3" w:rsidP="00C33E21"/>
    <w:p w14:paraId="5941A14A" w14:textId="77777777" w:rsidR="00E422C3" w:rsidRDefault="00E422C3" w:rsidP="00C33E21"/>
    <w:p w14:paraId="2C17F341" w14:textId="77777777" w:rsidR="00E422C3" w:rsidRDefault="00E422C3" w:rsidP="00C33E21"/>
    <w:p w14:paraId="64A1B474" w14:textId="77777777" w:rsidR="00E422C3" w:rsidRDefault="00E422C3" w:rsidP="00C33E21"/>
    <w:p w14:paraId="2376AA19" w14:textId="77777777" w:rsidR="00E422C3" w:rsidRDefault="00E422C3" w:rsidP="00C33E21"/>
    <w:p w14:paraId="2DD43FAB" w14:textId="77777777" w:rsidR="00E422C3" w:rsidRDefault="00E422C3" w:rsidP="00C33E21"/>
    <w:p w14:paraId="4444DD0A" w14:textId="1A684964" w:rsidR="00304AA9" w:rsidRPr="00180194" w:rsidRDefault="003B32D5" w:rsidP="00C33E21">
      <w:r>
        <w:t>Issued</w:t>
      </w:r>
      <w:r w:rsidR="00E70493" w:rsidRPr="00180194">
        <w:t>:</w:t>
      </w:r>
      <w:r w:rsidR="00BB1849" w:rsidRPr="00180194">
        <w:tab/>
      </w:r>
      <w:r w:rsidR="00BB1849" w:rsidRPr="00180194">
        <w:tab/>
      </w:r>
      <w:r w:rsidR="002D6AD6">
        <w:t>31 July</w:t>
      </w:r>
      <w:r w:rsidR="00BB1849" w:rsidRPr="00180194">
        <w:t xml:space="preserve"> 2024</w:t>
      </w:r>
    </w:p>
    <w:p w14:paraId="17A719A0" w14:textId="649400A1" w:rsidR="00E70493" w:rsidRPr="00180194" w:rsidRDefault="190766A9" w:rsidP="00C33E21">
      <w:r>
        <w:t>Length</w:t>
      </w:r>
      <w:r w:rsidR="37078DCC">
        <w:t xml:space="preserve">: </w:t>
      </w:r>
      <w:r w:rsidR="003B32D5">
        <w:tab/>
      </w:r>
      <w:r w:rsidR="003B32D5">
        <w:tab/>
      </w:r>
      <w:r w:rsidR="6B495480">
        <w:t>3,</w:t>
      </w:r>
      <w:r w:rsidR="00E422C3">
        <w:t>634</w:t>
      </w:r>
      <w:r w:rsidR="551E0033">
        <w:t xml:space="preserve"> </w:t>
      </w:r>
      <w:r w:rsidR="6352721B">
        <w:t>c</w:t>
      </w:r>
      <w:r w:rsidR="41B3D73E">
        <w:t>haracters, including spaces</w:t>
      </w:r>
      <w:r w:rsidR="639151AE">
        <w:t xml:space="preserve"> </w:t>
      </w:r>
    </w:p>
    <w:p w14:paraId="64FCF303" w14:textId="17B1275D" w:rsidR="00E70493" w:rsidRPr="00180194" w:rsidRDefault="003B32D5" w:rsidP="00C33E21">
      <w:r>
        <w:t>Ph</w:t>
      </w:r>
      <w:r w:rsidR="00E70493" w:rsidRPr="00180194">
        <w:t>otos:</w:t>
      </w:r>
      <w:r w:rsidR="00BB1849" w:rsidRPr="00180194">
        <w:tab/>
      </w:r>
      <w:r w:rsidR="00BB1849" w:rsidRPr="00180194">
        <w:tab/>
      </w:r>
      <w:r w:rsidR="00B01642" w:rsidRPr="00180194">
        <w:tab/>
      </w:r>
    </w:p>
    <w:p w14:paraId="1379389B" w14:textId="77777777" w:rsidR="00FA77E6" w:rsidRDefault="00FA77E6" w:rsidP="00F67EB6">
      <w:pPr>
        <w:pStyle w:val="paragraph"/>
        <w:pBdr>
          <w:bottom w:val="single" w:sz="12" w:space="0" w:color="000000"/>
        </w:pBdr>
        <w:spacing w:before="0" w:beforeAutospacing="0" w:after="0" w:afterAutospacing="0"/>
        <w:jc w:val="both"/>
        <w:textAlignment w:val="baseline"/>
        <w:rPr>
          <w:rStyle w:val="eop"/>
          <w:rFonts w:ascii="Arial" w:hAnsi="Arial" w:cs="Arial"/>
          <w:color w:val="000000"/>
          <w:sz w:val="22"/>
          <w:szCs w:val="22"/>
        </w:rPr>
      </w:pPr>
    </w:p>
    <w:p w14:paraId="5CC2C380" w14:textId="11BA4619" w:rsidR="00FA77E6" w:rsidRDefault="00FA77E6" w:rsidP="00C17B2A">
      <w:pPr>
        <w:pStyle w:val="paragraph"/>
        <w:pBdr>
          <w:bottom w:val="single" w:sz="12" w:space="0" w:color="000000"/>
        </w:pBdr>
        <w:spacing w:before="0" w:beforeAutospacing="0" w:after="0" w:afterAutospacing="0" w:line="276" w:lineRule="auto"/>
        <w:jc w:val="both"/>
        <w:textAlignment w:val="baseline"/>
        <w:rPr>
          <w:rFonts w:ascii="Arial" w:eastAsia="Calibri" w:hAnsi="Arial" w:cs="Arial"/>
          <w:sz w:val="22"/>
          <w:szCs w:val="22"/>
          <w:lang w:val="en-GB" w:eastAsia="en-GB"/>
        </w:rPr>
      </w:pPr>
      <w:r w:rsidRPr="00C17B2A">
        <w:rPr>
          <w:rFonts w:ascii="Arial" w:eastAsia="Calibri" w:hAnsi="Arial" w:cs="Arial"/>
          <w:b/>
          <w:bCs/>
          <w:sz w:val="22"/>
          <w:szCs w:val="22"/>
          <w:lang w:val="en-GB" w:eastAsia="en-GB"/>
        </w:rPr>
        <w:t>[1]</w:t>
      </w:r>
      <w:r w:rsidR="00C17B2A" w:rsidRPr="00C17B2A">
        <w:rPr>
          <w:rFonts w:ascii="Arial" w:eastAsia="Calibri" w:hAnsi="Arial" w:cs="Arial"/>
          <w:sz w:val="22"/>
          <w:szCs w:val="22"/>
          <w:lang w:val="en-GB" w:eastAsia="en-GB"/>
        </w:rPr>
        <w:t xml:space="preserve"> To best conceptualize the SCE landscape, EPG </w:t>
      </w:r>
      <w:proofErr w:type="spellStart"/>
      <w:r w:rsidR="00C17B2A" w:rsidRPr="00C17B2A">
        <w:rPr>
          <w:rFonts w:ascii="Arial" w:eastAsia="Calibri" w:hAnsi="Arial" w:cs="Arial"/>
          <w:sz w:val="22"/>
          <w:szCs w:val="22"/>
          <w:lang w:val="en-GB" w:eastAsia="en-GB"/>
        </w:rPr>
        <w:t>ColorCards</w:t>
      </w:r>
      <w:proofErr w:type="spellEnd"/>
      <w:r w:rsidR="00C17B2A" w:rsidRPr="00C17B2A">
        <w:rPr>
          <w:rFonts w:ascii="Arial" w:eastAsia="Calibri" w:hAnsi="Arial" w:cs="Arial"/>
          <w:sz w:val="22"/>
          <w:szCs w:val="22"/>
          <w:lang w:val="en-GB" w:eastAsia="en-GB"/>
        </w:rPr>
        <w:t xml:space="preserve"> are organized into six sections: Warehouse Management, Global Trade Management, Workforce Management, Contract and Billing Management, Transportation Management, and Distributed Order Management. These sections consist of 250 capabilities. Inspired by color-matching systems like Pantone, each capability is associated with a specific </w:t>
      </w:r>
      <w:proofErr w:type="spellStart"/>
      <w:r w:rsidR="00C17B2A" w:rsidRPr="00C17B2A">
        <w:rPr>
          <w:rFonts w:ascii="Arial" w:eastAsia="Calibri" w:hAnsi="Arial" w:cs="Arial"/>
          <w:sz w:val="22"/>
          <w:szCs w:val="22"/>
          <w:lang w:val="en-GB" w:eastAsia="en-GB"/>
        </w:rPr>
        <w:t>color</w:t>
      </w:r>
      <w:proofErr w:type="spellEnd"/>
      <w:r w:rsidR="00C17B2A" w:rsidRPr="00C17B2A">
        <w:rPr>
          <w:rFonts w:ascii="Arial" w:eastAsia="Calibri" w:hAnsi="Arial" w:cs="Arial"/>
          <w:sz w:val="22"/>
          <w:szCs w:val="22"/>
          <w:lang w:val="en-GB" w:eastAsia="en-GB"/>
        </w:rPr>
        <w:t>.</w:t>
      </w:r>
    </w:p>
    <w:p w14:paraId="2FEE87C0" w14:textId="636C207D" w:rsidR="006360B1" w:rsidRPr="006360B1" w:rsidRDefault="006360B1" w:rsidP="00C17B2A">
      <w:pPr>
        <w:pStyle w:val="paragraph"/>
        <w:pBdr>
          <w:bottom w:val="single" w:sz="12" w:space="0" w:color="000000"/>
        </w:pBdr>
        <w:spacing w:before="0" w:beforeAutospacing="0" w:after="0" w:afterAutospacing="0" w:line="276" w:lineRule="auto"/>
        <w:jc w:val="both"/>
        <w:textAlignment w:val="baseline"/>
        <w:rPr>
          <w:rFonts w:ascii="Arial" w:eastAsia="Calibri" w:hAnsi="Arial" w:cs="Arial"/>
          <w:b/>
          <w:bCs/>
          <w:sz w:val="22"/>
          <w:szCs w:val="22"/>
          <w:lang w:val="en-GB" w:eastAsia="en-GB"/>
        </w:rPr>
      </w:pPr>
      <w:r w:rsidRPr="006360B1">
        <w:rPr>
          <w:rFonts w:ascii="Arial" w:eastAsia="Calibri" w:hAnsi="Arial" w:cs="Arial"/>
          <w:b/>
          <w:bCs/>
          <w:sz w:val="22"/>
          <w:szCs w:val="22"/>
          <w:lang w:val="en-GB" w:eastAsia="en-GB"/>
        </w:rPr>
        <w:t>[2]</w:t>
      </w:r>
      <w:r>
        <w:rPr>
          <w:rFonts w:ascii="Arial" w:eastAsia="Calibri" w:hAnsi="Arial" w:cs="Arial"/>
          <w:b/>
          <w:bCs/>
          <w:sz w:val="22"/>
          <w:szCs w:val="22"/>
          <w:lang w:val="en-GB" w:eastAsia="en-GB"/>
        </w:rPr>
        <w:t xml:space="preserve"> </w:t>
      </w:r>
      <w:r w:rsidRPr="00035706">
        <w:rPr>
          <w:rFonts w:ascii="Arial" w:eastAsia="Calibri" w:hAnsi="Arial" w:cs="Arial"/>
          <w:sz w:val="22"/>
          <w:szCs w:val="22"/>
          <w:lang w:val="en-GB" w:eastAsia="en-GB"/>
        </w:rPr>
        <w:t>Head</w:t>
      </w:r>
      <w:r w:rsidR="00035706">
        <w:rPr>
          <w:rFonts w:ascii="Arial" w:eastAsia="Calibri" w:hAnsi="Arial" w:cs="Arial"/>
          <w:sz w:val="22"/>
          <w:szCs w:val="22"/>
          <w:lang w:val="en-GB" w:eastAsia="en-GB"/>
        </w:rPr>
        <w:t xml:space="preserve"> </w:t>
      </w:r>
      <w:r w:rsidRPr="00035706">
        <w:rPr>
          <w:rFonts w:ascii="Arial" w:eastAsia="Calibri" w:hAnsi="Arial" w:cs="Arial"/>
          <w:sz w:val="22"/>
          <w:szCs w:val="22"/>
          <w:lang w:val="en-GB" w:eastAsia="en-GB"/>
        </w:rPr>
        <w:t xml:space="preserve">banner for use on </w:t>
      </w:r>
      <w:r w:rsidR="00035706" w:rsidRPr="00035706">
        <w:rPr>
          <w:rFonts w:ascii="Arial" w:eastAsia="Calibri" w:hAnsi="Arial" w:cs="Arial"/>
          <w:sz w:val="22"/>
          <w:szCs w:val="22"/>
          <w:lang w:val="en-GB" w:eastAsia="en-GB"/>
        </w:rPr>
        <w:t>web</w:t>
      </w:r>
      <w:r w:rsidR="00D33FF0">
        <w:rPr>
          <w:rFonts w:ascii="Arial" w:eastAsia="Calibri" w:hAnsi="Arial" w:cs="Arial"/>
          <w:sz w:val="22"/>
          <w:szCs w:val="22"/>
          <w:lang w:val="en-GB" w:eastAsia="en-GB"/>
        </w:rPr>
        <w:t xml:space="preserve"> </w:t>
      </w:r>
      <w:r w:rsidR="00035706" w:rsidRPr="00035706">
        <w:rPr>
          <w:rFonts w:ascii="Arial" w:eastAsia="Calibri" w:hAnsi="Arial" w:cs="Arial"/>
          <w:sz w:val="22"/>
          <w:szCs w:val="22"/>
          <w:lang w:val="en-GB" w:eastAsia="en-GB"/>
        </w:rPr>
        <w:t>articles</w:t>
      </w:r>
    </w:p>
    <w:p w14:paraId="269010D0" w14:textId="2C7D44BD" w:rsidR="00F67EB6" w:rsidRDefault="00F67EB6" w:rsidP="00F67EB6">
      <w:pPr>
        <w:pStyle w:val="paragraph"/>
        <w:pBdr>
          <w:bottom w:val="single" w:sz="12" w:space="0" w:color="000000"/>
        </w:pBdr>
        <w:spacing w:before="0" w:beforeAutospacing="0" w:after="0" w:afterAutospacing="0"/>
        <w:jc w:val="both"/>
        <w:textAlignment w:val="baseline"/>
        <w:rPr>
          <w:rFonts w:ascii="Segoe UI" w:hAnsi="Segoe UI" w:cs="Segoe UI"/>
          <w:color w:val="000000"/>
          <w:sz w:val="18"/>
          <w:szCs w:val="18"/>
        </w:rPr>
      </w:pPr>
      <w:r>
        <w:rPr>
          <w:rStyle w:val="eop"/>
          <w:rFonts w:ascii="Arial" w:hAnsi="Arial" w:cs="Arial"/>
          <w:color w:val="000000"/>
          <w:sz w:val="22"/>
          <w:szCs w:val="22"/>
        </w:rPr>
        <w:t> </w:t>
      </w:r>
    </w:p>
    <w:p w14:paraId="077DBDC8" w14:textId="137E6285" w:rsidR="00472CC0" w:rsidRPr="00E422C3" w:rsidRDefault="00F67EB6" w:rsidP="00E422C3">
      <w:pPr>
        <w:pStyle w:val="paragraph"/>
        <w:spacing w:before="0" w:beforeAutospacing="0" w:after="0" w:afterAutospacing="0"/>
        <w:textAlignment w:val="baseline"/>
        <w:rPr>
          <w:rStyle w:val="normaltextrun"/>
          <w:rFonts w:ascii="Segoe UI" w:hAnsi="Segoe UI" w:cs="Segoe UI"/>
          <w:color w:val="000000"/>
          <w:sz w:val="18"/>
          <w:szCs w:val="18"/>
        </w:rPr>
      </w:pPr>
      <w:r>
        <w:rPr>
          <w:rStyle w:val="eop"/>
          <w:rFonts w:ascii="Arial" w:hAnsi="Arial" w:cs="Arial"/>
          <w:color w:val="000000"/>
          <w:sz w:val="22"/>
          <w:szCs w:val="22"/>
        </w:rPr>
        <w:t> </w:t>
      </w:r>
    </w:p>
    <w:p w14:paraId="08CCE5FC" w14:textId="77777777" w:rsidR="00472CC0" w:rsidRDefault="00472CC0" w:rsidP="003B32D5">
      <w:pPr>
        <w:pStyle w:val="paragraph"/>
        <w:spacing w:before="0" w:beforeAutospacing="0" w:after="0" w:afterAutospacing="0" w:line="360" w:lineRule="auto"/>
        <w:jc w:val="both"/>
        <w:textAlignment w:val="baseline"/>
        <w:rPr>
          <w:rStyle w:val="normaltextrun"/>
          <w:rFonts w:ascii="Arial" w:hAnsi="Arial" w:cs="Arial"/>
          <w:b/>
          <w:bCs/>
          <w:color w:val="000000" w:themeColor="text1"/>
          <w:sz w:val="20"/>
          <w:szCs w:val="20"/>
        </w:rPr>
      </w:pPr>
    </w:p>
    <w:p w14:paraId="33D0E4CC" w14:textId="7DE6580D" w:rsidR="003B32D5" w:rsidRPr="003B32D5" w:rsidRDefault="190766A9" w:rsidP="003B32D5">
      <w:pPr>
        <w:pStyle w:val="paragraph"/>
        <w:spacing w:before="0" w:beforeAutospacing="0" w:after="0" w:afterAutospacing="0" w:line="360" w:lineRule="auto"/>
        <w:jc w:val="both"/>
        <w:textAlignment w:val="baseline"/>
        <w:rPr>
          <w:rFonts w:ascii="Segoe UI" w:hAnsi="Segoe UI" w:cs="Segoe UI"/>
          <w:color w:val="000000"/>
          <w:sz w:val="20"/>
          <w:szCs w:val="20"/>
        </w:rPr>
      </w:pPr>
      <w:r w:rsidRPr="6D666343">
        <w:rPr>
          <w:rStyle w:val="normaltextrun"/>
          <w:rFonts w:ascii="Arial" w:hAnsi="Arial" w:cs="Arial"/>
          <w:b/>
          <w:bCs/>
          <w:color w:val="000000" w:themeColor="text1"/>
          <w:sz w:val="20"/>
          <w:szCs w:val="20"/>
        </w:rPr>
        <w:t>EPG – Smarter Connected Logistics</w:t>
      </w:r>
      <w:r w:rsidRPr="6D666343">
        <w:rPr>
          <w:rStyle w:val="eop"/>
          <w:rFonts w:ascii="Arial" w:hAnsi="Arial" w:cs="Arial"/>
          <w:color w:val="000000" w:themeColor="text1"/>
          <w:sz w:val="20"/>
          <w:szCs w:val="20"/>
        </w:rPr>
        <w:t> </w:t>
      </w:r>
    </w:p>
    <w:p w14:paraId="24248895" w14:textId="72964634" w:rsidR="7ACC5A05" w:rsidRDefault="7ACC5A05" w:rsidP="6D666343">
      <w:pPr>
        <w:pStyle w:val="paragraph"/>
        <w:spacing w:before="0" w:beforeAutospacing="0" w:after="0" w:afterAutospacing="0" w:line="360" w:lineRule="auto"/>
        <w:jc w:val="both"/>
        <w:rPr>
          <w:rStyle w:val="eop"/>
          <w:rFonts w:ascii="Arial" w:hAnsi="Arial" w:cs="Arial"/>
          <w:color w:val="000000" w:themeColor="text1"/>
          <w:sz w:val="20"/>
          <w:szCs w:val="20"/>
        </w:rPr>
      </w:pPr>
      <w:r w:rsidRPr="6D666343">
        <w:rPr>
          <w:rStyle w:val="eop"/>
          <w:rFonts w:ascii="Arial" w:hAnsi="Arial" w:cs="Arial"/>
          <w:color w:val="000000" w:themeColor="text1"/>
          <w:sz w:val="20"/>
          <w:szCs w:val="20"/>
        </w:rPr>
        <w:t>EPG is a leading international provider of a comprehensive Supply Chain Execution Suite (EPG ONE™), employing 1000</w:t>
      </w:r>
      <w:r w:rsidR="00E422C3">
        <w:rPr>
          <w:rStyle w:val="eop"/>
          <w:rFonts w:ascii="Arial" w:hAnsi="Arial" w:cs="Arial"/>
          <w:color w:val="000000" w:themeColor="text1"/>
          <w:sz w:val="20"/>
          <w:szCs w:val="20"/>
        </w:rPr>
        <w:t>+</w:t>
      </w:r>
      <w:r w:rsidRPr="6D666343">
        <w:rPr>
          <w:rStyle w:val="eop"/>
          <w:rFonts w:ascii="Arial" w:hAnsi="Arial" w:cs="Arial"/>
          <w:color w:val="000000" w:themeColor="text1"/>
          <w:sz w:val="20"/>
          <w:szCs w:val="20"/>
        </w:rPr>
        <w:t xml:space="preserve"> people across 23 locations worldwide. The company offers its more than 1,600 customers WMS, WCS, WFM, VRS,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w:t>
      </w:r>
      <w:r w:rsidR="78A0604F" w:rsidRPr="6D666343">
        <w:rPr>
          <w:rStyle w:val="eop"/>
          <w:rFonts w:ascii="Arial" w:hAnsi="Arial" w:cs="Arial"/>
          <w:color w:val="000000" w:themeColor="text1"/>
          <w:sz w:val="20"/>
          <w:szCs w:val="20"/>
        </w:rPr>
        <w:t>’</w:t>
      </w:r>
      <w:r w:rsidRPr="6D666343">
        <w:rPr>
          <w:rStyle w:val="eop"/>
          <w:rFonts w:ascii="Arial" w:hAnsi="Arial" w:cs="Arial"/>
          <w:color w:val="000000" w:themeColor="text1"/>
          <w:sz w:val="20"/>
          <w:szCs w:val="20"/>
        </w:rPr>
        <w:t xml:space="preserve">s own academy round out the comprehensive list of solutions from EPG.  </w:t>
      </w:r>
    </w:p>
    <w:p w14:paraId="6B8CC8D9" w14:textId="77777777" w:rsidR="003B32D5" w:rsidRPr="003B32D5" w:rsidRDefault="003B32D5" w:rsidP="003B32D5">
      <w:pPr>
        <w:pStyle w:val="paragraph"/>
        <w:spacing w:before="0" w:beforeAutospacing="0" w:after="0" w:afterAutospacing="0" w:line="360" w:lineRule="auto"/>
        <w:textAlignment w:val="baseline"/>
        <w:rPr>
          <w:rFonts w:ascii="Segoe UI" w:hAnsi="Segoe UI" w:cs="Segoe UI"/>
          <w:color w:val="000000"/>
          <w:sz w:val="20"/>
          <w:szCs w:val="20"/>
        </w:rPr>
      </w:pPr>
      <w:r w:rsidRPr="003B32D5">
        <w:rPr>
          <w:rStyle w:val="eop"/>
          <w:color w:val="000000"/>
          <w:sz w:val="20"/>
          <w:szCs w:val="20"/>
        </w:rPr>
        <w:t> </w:t>
      </w:r>
    </w:p>
    <w:p w14:paraId="1302253F" w14:textId="77777777" w:rsidR="003B32D5" w:rsidRPr="003B32D5"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b/>
          <w:bCs/>
          <w:color w:val="000000"/>
          <w:sz w:val="20"/>
          <w:szCs w:val="20"/>
        </w:rPr>
        <w:t>Company Contact </w:t>
      </w:r>
      <w:r w:rsidRPr="003B32D5">
        <w:rPr>
          <w:rStyle w:val="eop"/>
          <w:rFonts w:ascii="Arial" w:hAnsi="Arial" w:cs="Arial"/>
          <w:color w:val="000000"/>
          <w:sz w:val="20"/>
          <w:szCs w:val="20"/>
        </w:rPr>
        <w:t> </w:t>
      </w:r>
    </w:p>
    <w:p w14:paraId="545B9177" w14:textId="77777777" w:rsidR="003B32D5" w:rsidRPr="003B32D5"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color w:val="000000"/>
          <w:sz w:val="20"/>
          <w:szCs w:val="20"/>
        </w:rPr>
        <w:t>EPG – Ehrhardt Partner Group</w:t>
      </w:r>
      <w:r w:rsidRPr="003B32D5">
        <w:rPr>
          <w:rStyle w:val="eop"/>
          <w:rFonts w:ascii="Arial" w:hAnsi="Arial" w:cs="Arial"/>
          <w:color w:val="000000"/>
          <w:sz w:val="20"/>
          <w:szCs w:val="20"/>
        </w:rPr>
        <w:t> </w:t>
      </w:r>
    </w:p>
    <w:p w14:paraId="57E8692E" w14:textId="77777777"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Dennis Kunz</w:t>
      </w:r>
      <w:r w:rsidRPr="00A65FFA">
        <w:rPr>
          <w:rStyle w:val="eop"/>
          <w:rFonts w:ascii="Arial" w:hAnsi="Arial" w:cs="Arial"/>
          <w:color w:val="000000"/>
          <w:sz w:val="20"/>
          <w:szCs w:val="20"/>
          <w:lang w:val="de-DE"/>
        </w:rPr>
        <w:t> </w:t>
      </w:r>
    </w:p>
    <w:p w14:paraId="0A17F995" w14:textId="77777777"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Tel.: (+49) 67 42-87 27 0 </w:t>
      </w:r>
      <w:r w:rsidRPr="00A65FFA">
        <w:rPr>
          <w:rStyle w:val="eop"/>
          <w:rFonts w:ascii="Arial" w:hAnsi="Arial" w:cs="Arial"/>
          <w:color w:val="000000"/>
          <w:sz w:val="20"/>
          <w:szCs w:val="20"/>
          <w:lang w:val="de-DE"/>
        </w:rPr>
        <w:t> </w:t>
      </w:r>
    </w:p>
    <w:p w14:paraId="54CE83DF" w14:textId="77777777"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E-Mail: presse@epg.com • Internet: www.epg.com</w:t>
      </w:r>
      <w:r w:rsidRPr="00A65FFA">
        <w:rPr>
          <w:rStyle w:val="eop"/>
          <w:rFonts w:ascii="Arial" w:hAnsi="Arial" w:cs="Arial"/>
          <w:color w:val="000000"/>
          <w:sz w:val="20"/>
          <w:szCs w:val="20"/>
          <w:lang w:val="de-DE"/>
        </w:rPr>
        <w:t> </w:t>
      </w:r>
    </w:p>
    <w:p w14:paraId="11A5EB70" w14:textId="77777777"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A65FFA">
        <w:rPr>
          <w:rStyle w:val="eop"/>
          <w:rFonts w:ascii="Arial" w:hAnsi="Arial" w:cs="Arial"/>
          <w:color w:val="000000"/>
          <w:sz w:val="20"/>
          <w:szCs w:val="20"/>
          <w:lang w:val="de-DE"/>
        </w:rPr>
        <w:t> </w:t>
      </w:r>
    </w:p>
    <w:p w14:paraId="2545F0F8" w14:textId="77777777" w:rsidR="003B32D5" w:rsidRPr="003B32D5"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rPr>
      </w:pPr>
      <w:r w:rsidRPr="003B32D5">
        <w:rPr>
          <w:rStyle w:val="normaltextrun"/>
          <w:rFonts w:ascii="Arial" w:hAnsi="Arial" w:cs="Arial"/>
          <w:b/>
          <w:bCs/>
          <w:color w:val="000000"/>
          <w:sz w:val="20"/>
          <w:szCs w:val="20"/>
        </w:rPr>
        <w:t>Press Contact</w:t>
      </w:r>
      <w:r w:rsidRPr="003B32D5">
        <w:rPr>
          <w:rStyle w:val="eop"/>
          <w:rFonts w:ascii="Arial" w:hAnsi="Arial" w:cs="Arial"/>
          <w:color w:val="000000"/>
          <w:sz w:val="20"/>
          <w:szCs w:val="20"/>
        </w:rPr>
        <w:t> </w:t>
      </w:r>
    </w:p>
    <w:p w14:paraId="073A264D" w14:textId="74ED6F8B" w:rsidR="003B32D5" w:rsidRPr="003B32D5" w:rsidRDefault="00E422C3" w:rsidP="003B32D5">
      <w:pPr>
        <w:pStyle w:val="paragraph"/>
        <w:spacing w:before="0" w:beforeAutospacing="0" w:after="0" w:afterAutospacing="0" w:line="360" w:lineRule="auto"/>
        <w:jc w:val="both"/>
        <w:textAlignment w:val="baseline"/>
        <w:rPr>
          <w:rFonts w:ascii="Segoe UI" w:hAnsi="Segoe UI" w:cs="Segoe UI"/>
          <w:color w:val="000000"/>
          <w:sz w:val="20"/>
          <w:szCs w:val="20"/>
        </w:rPr>
      </w:pPr>
      <w:r>
        <w:rPr>
          <w:rStyle w:val="normaltextrun"/>
          <w:rFonts w:ascii="Arial" w:hAnsi="Arial" w:cs="Arial"/>
          <w:color w:val="000000"/>
          <w:sz w:val="20"/>
          <w:szCs w:val="20"/>
        </w:rPr>
        <w:t>Thor Riemschneider</w:t>
      </w:r>
      <w:r w:rsidR="003B32D5" w:rsidRPr="003B32D5">
        <w:rPr>
          <w:rStyle w:val="normaltextrun"/>
          <w:rFonts w:ascii="Arial" w:hAnsi="Arial" w:cs="Arial"/>
          <w:color w:val="000000"/>
          <w:sz w:val="20"/>
          <w:szCs w:val="20"/>
        </w:rPr>
        <w:t xml:space="preserve"> • BFOUND GmbH</w:t>
      </w:r>
      <w:r w:rsidR="003B32D5" w:rsidRPr="003B32D5">
        <w:rPr>
          <w:rStyle w:val="eop"/>
          <w:rFonts w:ascii="Arial" w:hAnsi="Arial" w:cs="Arial"/>
          <w:color w:val="000000"/>
          <w:sz w:val="20"/>
          <w:szCs w:val="20"/>
        </w:rPr>
        <w:t> </w:t>
      </w:r>
    </w:p>
    <w:p w14:paraId="5CDC0108" w14:textId="77777777"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Alte Römerstraße 3 • D-56154 Boppard-Buchholz</w:t>
      </w:r>
      <w:r w:rsidRPr="00A65FFA">
        <w:rPr>
          <w:rStyle w:val="eop"/>
          <w:rFonts w:ascii="Arial" w:hAnsi="Arial" w:cs="Arial"/>
          <w:color w:val="000000"/>
          <w:sz w:val="20"/>
          <w:szCs w:val="20"/>
          <w:lang w:val="de-DE"/>
        </w:rPr>
        <w:t> </w:t>
      </w:r>
    </w:p>
    <w:p w14:paraId="7F207E6C" w14:textId="77777777"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Tel.: (+49) 67 42-87 27 50 00 • Fax: (+49) 67 42-87 27 50</w:t>
      </w:r>
      <w:r w:rsidRPr="00A65FFA">
        <w:rPr>
          <w:rStyle w:val="eop"/>
          <w:rFonts w:ascii="Arial" w:hAnsi="Arial" w:cs="Arial"/>
          <w:color w:val="000000"/>
          <w:sz w:val="20"/>
          <w:szCs w:val="20"/>
          <w:lang w:val="de-DE"/>
        </w:rPr>
        <w:t> </w:t>
      </w:r>
    </w:p>
    <w:p w14:paraId="1C9EF25E" w14:textId="38D23F2A" w:rsidR="003B32D5" w:rsidRPr="00A65FFA" w:rsidRDefault="003B32D5" w:rsidP="003B32D5">
      <w:pPr>
        <w:pStyle w:val="paragraph"/>
        <w:spacing w:before="0" w:beforeAutospacing="0" w:after="0" w:afterAutospacing="0" w:line="360" w:lineRule="auto"/>
        <w:jc w:val="both"/>
        <w:textAlignment w:val="baseline"/>
        <w:rPr>
          <w:rFonts w:ascii="Segoe UI" w:hAnsi="Segoe UI" w:cs="Segoe UI"/>
          <w:color w:val="000000"/>
          <w:sz w:val="20"/>
          <w:szCs w:val="20"/>
          <w:lang w:val="de-DE"/>
        </w:rPr>
      </w:pPr>
      <w:r w:rsidRPr="003B32D5">
        <w:rPr>
          <w:rStyle w:val="normaltextrun"/>
          <w:rFonts w:ascii="Arial" w:hAnsi="Arial" w:cs="Arial"/>
          <w:color w:val="000000"/>
          <w:sz w:val="20"/>
          <w:szCs w:val="20"/>
          <w:lang w:val="de-DE"/>
        </w:rPr>
        <w:t xml:space="preserve">E-Mail: </w:t>
      </w:r>
      <w:r w:rsidR="00E422C3">
        <w:rPr>
          <w:rStyle w:val="normaltextrun"/>
          <w:rFonts w:ascii="Arial" w:hAnsi="Arial" w:cs="Arial"/>
          <w:color w:val="000000"/>
          <w:sz w:val="20"/>
          <w:szCs w:val="20"/>
          <w:lang w:val="de-DE"/>
        </w:rPr>
        <w:t>thor.riemschneider</w:t>
      </w:r>
      <w:r w:rsidRPr="003B32D5">
        <w:rPr>
          <w:rStyle w:val="normaltextrun"/>
          <w:rFonts w:ascii="Arial" w:hAnsi="Arial" w:cs="Arial"/>
          <w:color w:val="000000"/>
          <w:sz w:val="20"/>
          <w:szCs w:val="20"/>
          <w:lang w:val="de-DE"/>
        </w:rPr>
        <w:t>@bfound.com • presse@epg.com • Internet: www.bfound.com</w:t>
      </w:r>
      <w:r w:rsidRPr="00A65FFA">
        <w:rPr>
          <w:rStyle w:val="eop"/>
          <w:rFonts w:ascii="Arial" w:hAnsi="Arial" w:cs="Arial"/>
          <w:color w:val="000000"/>
          <w:sz w:val="20"/>
          <w:szCs w:val="20"/>
          <w:lang w:val="de-DE"/>
        </w:rPr>
        <w:t> </w:t>
      </w:r>
    </w:p>
    <w:p w14:paraId="5FF9268A" w14:textId="792FA4C4" w:rsidR="00C33E21" w:rsidRPr="00A65FFA" w:rsidRDefault="00C33E21" w:rsidP="003B32D5">
      <w:pPr>
        <w:spacing w:line="320" w:lineRule="atLeast"/>
        <w:rPr>
          <w:lang w:val="de-DE"/>
        </w:rPr>
      </w:pPr>
    </w:p>
    <w:sectPr w:rsidR="00C33E21" w:rsidRPr="00A65FFA" w:rsidSect="008A75E4">
      <w:headerReference w:type="default" r:id="rId11"/>
      <w:footerReference w:type="default" r:id="rId12"/>
      <w:pgSz w:w="11906" w:h="16838"/>
      <w:pgMar w:top="2127"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C1103" w14:textId="77777777" w:rsidR="009F356C" w:rsidRPr="00180194" w:rsidRDefault="009F356C" w:rsidP="00C33E21">
      <w:r w:rsidRPr="00180194">
        <w:separator/>
      </w:r>
    </w:p>
  </w:endnote>
  <w:endnote w:type="continuationSeparator" w:id="0">
    <w:p w14:paraId="37678A27" w14:textId="77777777" w:rsidR="009F356C" w:rsidRPr="00180194" w:rsidRDefault="009F356C" w:rsidP="00C33E21">
      <w:r w:rsidRPr="00180194">
        <w:continuationSeparator/>
      </w:r>
    </w:p>
  </w:endnote>
  <w:endnote w:type="continuationNotice" w:id="1">
    <w:p w14:paraId="1CE19461" w14:textId="77777777" w:rsidR="009F356C" w:rsidRPr="00180194" w:rsidRDefault="009F356C" w:rsidP="00C3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Pr="00180194" w:rsidRDefault="004C073B" w:rsidP="00C33E21">
    <w:pPr>
      <w:pStyle w:val="Fuzeile"/>
      <w:jc w:val="center"/>
      <w:rPr>
        <w:rFonts w:ascii="Arial" w:hAnsi="Arial" w:cs="Arial"/>
        <w:sz w:val="18"/>
        <w:szCs w:val="18"/>
      </w:rPr>
    </w:pPr>
  </w:p>
  <w:p w14:paraId="05F060FE" w14:textId="77777777" w:rsidR="004C073B" w:rsidRPr="00180194" w:rsidRDefault="004C073B" w:rsidP="00C33E21">
    <w:pPr>
      <w:pStyle w:val="Fuzeile"/>
      <w:jc w:val="center"/>
      <w:rPr>
        <w:rFonts w:ascii="Arial" w:hAnsi="Arial" w:cs="Arial"/>
        <w:sz w:val="18"/>
        <w:szCs w:val="18"/>
      </w:rPr>
    </w:pPr>
    <w:r w:rsidRPr="00180194">
      <w:rPr>
        <w:rFonts w:ascii="Arial" w:hAnsi="Arial" w:cs="Arial"/>
        <w:sz w:val="18"/>
        <w:szCs w:val="18"/>
      </w:rPr>
      <w:t xml:space="preserve">- </w:t>
    </w:r>
    <w:r w:rsidRPr="00180194">
      <w:rPr>
        <w:rStyle w:val="Seitenzahl"/>
        <w:rFonts w:ascii="Arial" w:hAnsi="Arial" w:cs="Arial"/>
        <w:color w:val="808080"/>
        <w:sz w:val="18"/>
        <w:szCs w:val="18"/>
        <w:lang w:val="en-GB"/>
      </w:rPr>
      <w:fldChar w:fldCharType="begin"/>
    </w:r>
    <w:r w:rsidRPr="00180194">
      <w:rPr>
        <w:rStyle w:val="Seitenzahl"/>
        <w:rFonts w:ascii="Arial" w:hAnsi="Arial" w:cs="Arial"/>
        <w:color w:val="808080"/>
        <w:sz w:val="18"/>
        <w:szCs w:val="18"/>
        <w:lang w:val="en-GB"/>
      </w:rPr>
      <w:instrText xml:space="preserve"> PAGE </w:instrText>
    </w:r>
    <w:r w:rsidRPr="00180194">
      <w:rPr>
        <w:rStyle w:val="Seitenzahl"/>
        <w:rFonts w:ascii="Arial" w:hAnsi="Arial" w:cs="Arial"/>
        <w:color w:val="808080"/>
        <w:sz w:val="18"/>
        <w:szCs w:val="18"/>
        <w:lang w:val="en-GB"/>
      </w:rPr>
      <w:fldChar w:fldCharType="separate"/>
    </w:r>
    <w:r w:rsidR="00D159D4" w:rsidRPr="00180194">
      <w:rPr>
        <w:rStyle w:val="Seitenzahl"/>
        <w:rFonts w:ascii="Arial" w:hAnsi="Arial" w:cs="Arial"/>
        <w:color w:val="808080"/>
        <w:sz w:val="18"/>
        <w:szCs w:val="18"/>
        <w:lang w:val="en-GB"/>
      </w:rPr>
      <w:t>1</w:t>
    </w:r>
    <w:r w:rsidRPr="00180194">
      <w:rPr>
        <w:rStyle w:val="Seitenzahl"/>
        <w:rFonts w:ascii="Arial" w:hAnsi="Arial" w:cs="Arial"/>
        <w:color w:val="808080"/>
        <w:sz w:val="18"/>
        <w:szCs w:val="18"/>
        <w:lang w:val="en-GB"/>
      </w:rPr>
      <w:fldChar w:fldCharType="end"/>
    </w:r>
    <w:r w:rsidRPr="00180194">
      <w:rPr>
        <w:rFonts w:ascii="Arial" w:hAnsi="Arial" w:cs="Arial"/>
        <w:sz w:val="18"/>
        <w:szCs w:val="18"/>
      </w:rPr>
      <w:t xml:space="preserve"> -</w:t>
    </w:r>
  </w:p>
  <w:p w14:paraId="71C59729" w14:textId="77777777" w:rsidR="004C073B" w:rsidRPr="00180194" w:rsidRDefault="004C073B" w:rsidP="00C33E21">
    <w:pPr>
      <w:pStyle w:val="Fuzeile"/>
      <w:jc w:val="center"/>
      <w:rPr>
        <w:rFonts w:ascii="Arial" w:hAnsi="Arial" w:cs="Arial"/>
        <w:sz w:val="18"/>
        <w:szCs w:val="18"/>
      </w:rPr>
    </w:pPr>
  </w:p>
  <w:p w14:paraId="1E7AA040" w14:textId="77777777" w:rsidR="00202A13" w:rsidRPr="00202A13" w:rsidRDefault="00202A13" w:rsidP="00202A13">
    <w:pPr>
      <w:pStyle w:val="Fuzeile"/>
      <w:jc w:val="center"/>
      <w:rPr>
        <w:rFonts w:ascii="Arial" w:hAnsi="Arial" w:cs="Arial"/>
        <w:sz w:val="18"/>
        <w:szCs w:val="18"/>
      </w:rPr>
    </w:pPr>
    <w:r w:rsidRPr="00202A13">
      <w:rPr>
        <w:rFonts w:ascii="Arial" w:hAnsi="Arial" w:cs="Arial"/>
        <w:sz w:val="18"/>
        <w:szCs w:val="18"/>
      </w:rPr>
      <w:t>You can find digital text material for your article</w:t>
    </w:r>
  </w:p>
  <w:p w14:paraId="6FB17649" w14:textId="6162809A" w:rsidR="002A4179" w:rsidRPr="00180194" w:rsidRDefault="00202A13" w:rsidP="00202A13">
    <w:pPr>
      <w:pStyle w:val="Fuzeile"/>
      <w:jc w:val="center"/>
      <w:rPr>
        <w:rFonts w:ascii="Arial" w:hAnsi="Arial" w:cs="Arial"/>
        <w:sz w:val="18"/>
        <w:szCs w:val="18"/>
      </w:rPr>
    </w:pPr>
    <w:r w:rsidRPr="00202A13">
      <w:rPr>
        <w:rFonts w:ascii="Arial" w:hAnsi="Arial" w:cs="Arial"/>
        <w:sz w:val="18"/>
        <w:szCs w:val="18"/>
      </w:rPr>
      <w:t>in the press area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C5780" w14:textId="77777777" w:rsidR="009F356C" w:rsidRPr="00180194" w:rsidRDefault="009F356C" w:rsidP="00C33E21">
      <w:r w:rsidRPr="00180194">
        <w:separator/>
      </w:r>
    </w:p>
  </w:footnote>
  <w:footnote w:type="continuationSeparator" w:id="0">
    <w:p w14:paraId="0C3E290B" w14:textId="77777777" w:rsidR="009F356C" w:rsidRPr="00180194" w:rsidRDefault="009F356C" w:rsidP="00C33E21">
      <w:r w:rsidRPr="00180194">
        <w:continuationSeparator/>
      </w:r>
    </w:p>
  </w:footnote>
  <w:footnote w:type="continuationNotice" w:id="1">
    <w:p w14:paraId="2803409D" w14:textId="77777777" w:rsidR="009F356C" w:rsidRPr="00180194" w:rsidRDefault="009F356C" w:rsidP="00C3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00435" w14:textId="0B86257A" w:rsidR="00D47C67" w:rsidRDefault="00D47C67" w:rsidP="00C33E21">
    <w:pPr>
      <w:rPr>
        <w:b/>
        <w:bCs/>
        <w:sz w:val="28"/>
        <w:szCs w:val="28"/>
      </w:rPr>
    </w:pPr>
    <w:r w:rsidRPr="00180194">
      <w:rPr>
        <w:b/>
        <w:bCs/>
        <w:noProof/>
        <w:sz w:val="28"/>
        <w:szCs w:val="28"/>
      </w:rPr>
      <w:drawing>
        <wp:anchor distT="0" distB="0" distL="114300" distR="114300" simplePos="0" relativeHeight="251658240" behindDoc="0" locked="0" layoutInCell="1" allowOverlap="1" wp14:anchorId="3976891C" wp14:editId="192A88C6">
          <wp:simplePos x="0" y="0"/>
          <wp:positionH relativeFrom="margin">
            <wp:align>right</wp:align>
          </wp:positionH>
          <wp:positionV relativeFrom="margin">
            <wp:posOffset>-1010920</wp:posOffset>
          </wp:positionV>
          <wp:extent cx="1517650" cy="693420"/>
          <wp:effectExtent l="0" t="0" r="6350" b="0"/>
          <wp:wrapNone/>
          <wp:docPr id="1708224139" name="Grafik 170822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693420"/>
                  </a:xfrm>
                  <a:prstGeom prst="rect">
                    <a:avLst/>
                  </a:prstGeom>
                  <a:noFill/>
                </pic:spPr>
              </pic:pic>
            </a:graphicData>
          </a:graphic>
          <wp14:sizeRelH relativeFrom="margin">
            <wp14:pctWidth>0</wp14:pctWidth>
          </wp14:sizeRelH>
          <wp14:sizeRelV relativeFrom="margin">
            <wp14:pctHeight>0</wp14:pctHeight>
          </wp14:sizeRelV>
        </wp:anchor>
      </w:drawing>
    </w:r>
  </w:p>
  <w:p w14:paraId="59DE1FCB" w14:textId="0240D05D" w:rsidR="00EF1231" w:rsidRPr="00180194" w:rsidRDefault="00D47C67" w:rsidP="00C33E21">
    <w:pPr>
      <w:rPr>
        <w:b/>
        <w:bCs/>
        <w:sz w:val="28"/>
        <w:szCs w:val="28"/>
      </w:rPr>
    </w:pPr>
    <w:r>
      <w:rPr>
        <w:b/>
        <w:bCs/>
        <w:sz w:val="28"/>
        <w:szCs w:val="28"/>
      </w:rPr>
      <w:t xml:space="preserve">Press Release                           </w:t>
    </w:r>
  </w:p>
  <w:p w14:paraId="027DD514" w14:textId="6894C35F" w:rsidR="002A4179" w:rsidRPr="00180194" w:rsidRDefault="00604D63" w:rsidP="00C33E21">
    <w:pPr>
      <w:pStyle w:val="Kopfzeile"/>
      <w:rPr>
        <w:rFonts w:ascii="Arial" w:hAnsi="Arial"/>
        <w:b/>
        <w:color w:val="7F7F7F" w:themeColor="text1" w:themeTint="80"/>
        <w:sz w:val="40"/>
      </w:rPr>
    </w:pPr>
    <w:r w:rsidRPr="0018019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916F29"/>
    <w:multiLevelType w:val="hybridMultilevel"/>
    <w:tmpl w:val="9C6ED69E"/>
    <w:lvl w:ilvl="0" w:tplc="93687B96">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060056"/>
    <w:multiLevelType w:val="hybridMultilevel"/>
    <w:tmpl w:val="A37A2A9C"/>
    <w:lvl w:ilvl="0" w:tplc="E326DB60">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302B0A"/>
    <w:multiLevelType w:val="hybridMultilevel"/>
    <w:tmpl w:val="B562FAF2"/>
    <w:lvl w:ilvl="0" w:tplc="8702C7D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3" w15:restartNumberingAfterBreak="0">
    <w:nsid w:val="440D6687"/>
    <w:multiLevelType w:val="hybridMultilevel"/>
    <w:tmpl w:val="96DA8FCE"/>
    <w:lvl w:ilvl="0" w:tplc="93687B96">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124110"/>
    <w:multiLevelType w:val="hybridMultilevel"/>
    <w:tmpl w:val="12FEE1C6"/>
    <w:lvl w:ilvl="0" w:tplc="85684944">
      <w:start w:val="93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C7561E"/>
    <w:multiLevelType w:val="hybridMultilevel"/>
    <w:tmpl w:val="1CB8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FE0199F"/>
    <w:multiLevelType w:val="hybridMultilevel"/>
    <w:tmpl w:val="BEFAF3D0"/>
    <w:lvl w:ilvl="0" w:tplc="8702C7D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9437360">
    <w:abstractNumId w:val="0"/>
  </w:num>
  <w:num w:numId="2" w16cid:durableId="1051463332">
    <w:abstractNumId w:val="12"/>
  </w:num>
  <w:num w:numId="3" w16cid:durableId="1161655090">
    <w:abstractNumId w:val="1"/>
  </w:num>
  <w:num w:numId="4" w16cid:durableId="1099062127">
    <w:abstractNumId w:val="17"/>
  </w:num>
  <w:num w:numId="5" w16cid:durableId="1612393112">
    <w:abstractNumId w:val="15"/>
  </w:num>
  <w:num w:numId="6" w16cid:durableId="1286697066">
    <w:abstractNumId w:val="5"/>
  </w:num>
  <w:num w:numId="7" w16cid:durableId="401492615">
    <w:abstractNumId w:val="8"/>
  </w:num>
  <w:num w:numId="8" w16cid:durableId="1819180374">
    <w:abstractNumId w:val="9"/>
  </w:num>
  <w:num w:numId="9" w16cid:durableId="107235866">
    <w:abstractNumId w:val="23"/>
  </w:num>
  <w:num w:numId="10" w16cid:durableId="1809591929">
    <w:abstractNumId w:val="21"/>
  </w:num>
  <w:num w:numId="11" w16cid:durableId="685134169">
    <w:abstractNumId w:val="18"/>
  </w:num>
  <w:num w:numId="12" w16cid:durableId="373432894">
    <w:abstractNumId w:val="2"/>
  </w:num>
  <w:num w:numId="13" w16cid:durableId="1314984734">
    <w:abstractNumId w:val="4"/>
  </w:num>
  <w:num w:numId="14" w16cid:durableId="1870988863">
    <w:abstractNumId w:val="19"/>
  </w:num>
  <w:num w:numId="15" w16cid:durableId="964430927">
    <w:abstractNumId w:val="14"/>
  </w:num>
  <w:num w:numId="16" w16cid:durableId="212734684">
    <w:abstractNumId w:val="3"/>
  </w:num>
  <w:num w:numId="17" w16cid:durableId="55206390">
    <w:abstractNumId w:val="24"/>
  </w:num>
  <w:num w:numId="18" w16cid:durableId="619458627">
    <w:abstractNumId w:val="16"/>
  </w:num>
  <w:num w:numId="19" w16cid:durableId="993684236">
    <w:abstractNumId w:val="11"/>
  </w:num>
  <w:num w:numId="20" w16cid:durableId="2008357902">
    <w:abstractNumId w:val="22"/>
  </w:num>
  <w:num w:numId="21" w16cid:durableId="263921307">
    <w:abstractNumId w:val="7"/>
  </w:num>
  <w:num w:numId="22" w16cid:durableId="1783188276">
    <w:abstractNumId w:val="25"/>
  </w:num>
  <w:num w:numId="23" w16cid:durableId="1412968925">
    <w:abstractNumId w:val="10"/>
  </w:num>
  <w:num w:numId="24" w16cid:durableId="270477507">
    <w:abstractNumId w:val="20"/>
  </w:num>
  <w:num w:numId="25" w16cid:durableId="2091654207">
    <w:abstractNumId w:val="13"/>
  </w:num>
  <w:num w:numId="26" w16cid:durableId="2025548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BA5"/>
    <w:rsid w:val="00013DA1"/>
    <w:rsid w:val="00015309"/>
    <w:rsid w:val="00020C4F"/>
    <w:rsid w:val="00020E0C"/>
    <w:rsid w:val="000215C4"/>
    <w:rsid w:val="00022130"/>
    <w:rsid w:val="0002357F"/>
    <w:rsid w:val="0002527C"/>
    <w:rsid w:val="00025E64"/>
    <w:rsid w:val="000268FC"/>
    <w:rsid w:val="00026A69"/>
    <w:rsid w:val="00027977"/>
    <w:rsid w:val="000305C7"/>
    <w:rsid w:val="000314FD"/>
    <w:rsid w:val="00031ECB"/>
    <w:rsid w:val="00032EA0"/>
    <w:rsid w:val="00033AD3"/>
    <w:rsid w:val="00035706"/>
    <w:rsid w:val="000372A4"/>
    <w:rsid w:val="00037E7D"/>
    <w:rsid w:val="000402E2"/>
    <w:rsid w:val="00040729"/>
    <w:rsid w:val="000435D5"/>
    <w:rsid w:val="00045B70"/>
    <w:rsid w:val="0004666C"/>
    <w:rsid w:val="00050434"/>
    <w:rsid w:val="00051C91"/>
    <w:rsid w:val="000530B3"/>
    <w:rsid w:val="00054A9D"/>
    <w:rsid w:val="000562B9"/>
    <w:rsid w:val="00056ADA"/>
    <w:rsid w:val="00062D2F"/>
    <w:rsid w:val="00062F5F"/>
    <w:rsid w:val="00063480"/>
    <w:rsid w:val="00063587"/>
    <w:rsid w:val="0006571B"/>
    <w:rsid w:val="00066F8B"/>
    <w:rsid w:val="0007099F"/>
    <w:rsid w:val="00070ED3"/>
    <w:rsid w:val="00071930"/>
    <w:rsid w:val="00073D52"/>
    <w:rsid w:val="00074DE0"/>
    <w:rsid w:val="00075CCD"/>
    <w:rsid w:val="00076AF1"/>
    <w:rsid w:val="00077F83"/>
    <w:rsid w:val="00082847"/>
    <w:rsid w:val="00082BEB"/>
    <w:rsid w:val="000830DB"/>
    <w:rsid w:val="0008336F"/>
    <w:rsid w:val="000838F9"/>
    <w:rsid w:val="00083C14"/>
    <w:rsid w:val="00086D1F"/>
    <w:rsid w:val="000875B4"/>
    <w:rsid w:val="000902F1"/>
    <w:rsid w:val="00091DB0"/>
    <w:rsid w:val="00091FF6"/>
    <w:rsid w:val="000934D9"/>
    <w:rsid w:val="00097BF6"/>
    <w:rsid w:val="000A18CE"/>
    <w:rsid w:val="000A2F9A"/>
    <w:rsid w:val="000A40DC"/>
    <w:rsid w:val="000A4981"/>
    <w:rsid w:val="000A68C0"/>
    <w:rsid w:val="000A6A48"/>
    <w:rsid w:val="000A7B06"/>
    <w:rsid w:val="000B2D8F"/>
    <w:rsid w:val="000B3394"/>
    <w:rsid w:val="000B44BA"/>
    <w:rsid w:val="000B550C"/>
    <w:rsid w:val="000B75B4"/>
    <w:rsid w:val="000C008C"/>
    <w:rsid w:val="000C0FED"/>
    <w:rsid w:val="000C5710"/>
    <w:rsid w:val="000C7E0E"/>
    <w:rsid w:val="000D020F"/>
    <w:rsid w:val="000D07C3"/>
    <w:rsid w:val="000D0E93"/>
    <w:rsid w:val="000D28C0"/>
    <w:rsid w:val="000D5D34"/>
    <w:rsid w:val="000D6DE3"/>
    <w:rsid w:val="000D7100"/>
    <w:rsid w:val="000E0C16"/>
    <w:rsid w:val="000E1995"/>
    <w:rsid w:val="000E1AB3"/>
    <w:rsid w:val="000E2481"/>
    <w:rsid w:val="000E2BAE"/>
    <w:rsid w:val="000E2E6A"/>
    <w:rsid w:val="000E34D5"/>
    <w:rsid w:val="000E359E"/>
    <w:rsid w:val="000E3623"/>
    <w:rsid w:val="000E5CF9"/>
    <w:rsid w:val="000E7CF4"/>
    <w:rsid w:val="000F110A"/>
    <w:rsid w:val="000F25B7"/>
    <w:rsid w:val="000F2A7C"/>
    <w:rsid w:val="000F34B5"/>
    <w:rsid w:val="000F45A4"/>
    <w:rsid w:val="000F473F"/>
    <w:rsid w:val="000F4F44"/>
    <w:rsid w:val="000F66E0"/>
    <w:rsid w:val="000F6992"/>
    <w:rsid w:val="000F6BD9"/>
    <w:rsid w:val="000F6EBF"/>
    <w:rsid w:val="000F6F63"/>
    <w:rsid w:val="000F7FC2"/>
    <w:rsid w:val="00104E2A"/>
    <w:rsid w:val="00105E01"/>
    <w:rsid w:val="00106D19"/>
    <w:rsid w:val="001079EB"/>
    <w:rsid w:val="00113234"/>
    <w:rsid w:val="00113661"/>
    <w:rsid w:val="00113F4D"/>
    <w:rsid w:val="0011409D"/>
    <w:rsid w:val="001149D4"/>
    <w:rsid w:val="00120829"/>
    <w:rsid w:val="00120844"/>
    <w:rsid w:val="00123115"/>
    <w:rsid w:val="001264B7"/>
    <w:rsid w:val="001270E5"/>
    <w:rsid w:val="00127791"/>
    <w:rsid w:val="00132054"/>
    <w:rsid w:val="00132CCC"/>
    <w:rsid w:val="00134248"/>
    <w:rsid w:val="0013493E"/>
    <w:rsid w:val="00134DF2"/>
    <w:rsid w:val="00135024"/>
    <w:rsid w:val="00135279"/>
    <w:rsid w:val="0013542A"/>
    <w:rsid w:val="00140655"/>
    <w:rsid w:val="0014168F"/>
    <w:rsid w:val="0014189F"/>
    <w:rsid w:val="00141EAA"/>
    <w:rsid w:val="00142C57"/>
    <w:rsid w:val="00143427"/>
    <w:rsid w:val="00146379"/>
    <w:rsid w:val="001463AB"/>
    <w:rsid w:val="0014671B"/>
    <w:rsid w:val="00147EF9"/>
    <w:rsid w:val="00151582"/>
    <w:rsid w:val="001517AA"/>
    <w:rsid w:val="00151F1B"/>
    <w:rsid w:val="001526DB"/>
    <w:rsid w:val="001528E7"/>
    <w:rsid w:val="00154876"/>
    <w:rsid w:val="00156AEB"/>
    <w:rsid w:val="001618BD"/>
    <w:rsid w:val="001618C5"/>
    <w:rsid w:val="001618FA"/>
    <w:rsid w:val="00162395"/>
    <w:rsid w:val="00162953"/>
    <w:rsid w:val="001631C0"/>
    <w:rsid w:val="00163CB4"/>
    <w:rsid w:val="001647AC"/>
    <w:rsid w:val="00164A6C"/>
    <w:rsid w:val="00166455"/>
    <w:rsid w:val="001670DC"/>
    <w:rsid w:val="001670E7"/>
    <w:rsid w:val="00167283"/>
    <w:rsid w:val="0016744E"/>
    <w:rsid w:val="00167D92"/>
    <w:rsid w:val="00173778"/>
    <w:rsid w:val="00173C67"/>
    <w:rsid w:val="001740A4"/>
    <w:rsid w:val="001749F7"/>
    <w:rsid w:val="00175702"/>
    <w:rsid w:val="00176852"/>
    <w:rsid w:val="00180194"/>
    <w:rsid w:val="00183C18"/>
    <w:rsid w:val="0018504A"/>
    <w:rsid w:val="001856AA"/>
    <w:rsid w:val="001865DD"/>
    <w:rsid w:val="00187501"/>
    <w:rsid w:val="001901AB"/>
    <w:rsid w:val="0019158D"/>
    <w:rsid w:val="00193B8F"/>
    <w:rsid w:val="00195CCD"/>
    <w:rsid w:val="00195E10"/>
    <w:rsid w:val="0019661C"/>
    <w:rsid w:val="00197DD3"/>
    <w:rsid w:val="001A070D"/>
    <w:rsid w:val="001A1B20"/>
    <w:rsid w:val="001A1DD0"/>
    <w:rsid w:val="001A2338"/>
    <w:rsid w:val="001A454C"/>
    <w:rsid w:val="001A5003"/>
    <w:rsid w:val="001A5C50"/>
    <w:rsid w:val="001A6A8F"/>
    <w:rsid w:val="001A705D"/>
    <w:rsid w:val="001A71A8"/>
    <w:rsid w:val="001A76BE"/>
    <w:rsid w:val="001A7D47"/>
    <w:rsid w:val="001B1518"/>
    <w:rsid w:val="001B2BD3"/>
    <w:rsid w:val="001B5E20"/>
    <w:rsid w:val="001C2C32"/>
    <w:rsid w:val="001C3E6E"/>
    <w:rsid w:val="001C4C03"/>
    <w:rsid w:val="001C62DE"/>
    <w:rsid w:val="001C7A04"/>
    <w:rsid w:val="001D002F"/>
    <w:rsid w:val="001D1AF8"/>
    <w:rsid w:val="001D32D9"/>
    <w:rsid w:val="001D492B"/>
    <w:rsid w:val="001D4BE4"/>
    <w:rsid w:val="001D7077"/>
    <w:rsid w:val="001D73BB"/>
    <w:rsid w:val="001E00ED"/>
    <w:rsid w:val="001E0542"/>
    <w:rsid w:val="001E0A2E"/>
    <w:rsid w:val="001E1747"/>
    <w:rsid w:val="001E2DBE"/>
    <w:rsid w:val="001E498C"/>
    <w:rsid w:val="001E4B15"/>
    <w:rsid w:val="001F03A9"/>
    <w:rsid w:val="001F099C"/>
    <w:rsid w:val="001F0C79"/>
    <w:rsid w:val="001F111D"/>
    <w:rsid w:val="001F2B48"/>
    <w:rsid w:val="001F2B59"/>
    <w:rsid w:val="001F4EBC"/>
    <w:rsid w:val="001F6204"/>
    <w:rsid w:val="001F6548"/>
    <w:rsid w:val="001F6A9F"/>
    <w:rsid w:val="001F6C83"/>
    <w:rsid w:val="001F7FC5"/>
    <w:rsid w:val="00201C85"/>
    <w:rsid w:val="0020215E"/>
    <w:rsid w:val="00202A13"/>
    <w:rsid w:val="002030A6"/>
    <w:rsid w:val="00205265"/>
    <w:rsid w:val="002105C9"/>
    <w:rsid w:val="002110C4"/>
    <w:rsid w:val="00216D4F"/>
    <w:rsid w:val="00216F61"/>
    <w:rsid w:val="00220801"/>
    <w:rsid w:val="00221308"/>
    <w:rsid w:val="00222965"/>
    <w:rsid w:val="002232AF"/>
    <w:rsid w:val="00223624"/>
    <w:rsid w:val="0022461B"/>
    <w:rsid w:val="0022582A"/>
    <w:rsid w:val="00225DE3"/>
    <w:rsid w:val="002274B9"/>
    <w:rsid w:val="0022799B"/>
    <w:rsid w:val="002303FE"/>
    <w:rsid w:val="00230B95"/>
    <w:rsid w:val="00231209"/>
    <w:rsid w:val="00231DE4"/>
    <w:rsid w:val="0023244F"/>
    <w:rsid w:val="002344E3"/>
    <w:rsid w:val="00235AF3"/>
    <w:rsid w:val="00241B8E"/>
    <w:rsid w:val="00243195"/>
    <w:rsid w:val="002464F4"/>
    <w:rsid w:val="00251020"/>
    <w:rsid w:val="00254B60"/>
    <w:rsid w:val="0025546D"/>
    <w:rsid w:val="00257032"/>
    <w:rsid w:val="00257A52"/>
    <w:rsid w:val="00260E35"/>
    <w:rsid w:val="00261053"/>
    <w:rsid w:val="00261226"/>
    <w:rsid w:val="0026489C"/>
    <w:rsid w:val="00264E34"/>
    <w:rsid w:val="002675B5"/>
    <w:rsid w:val="0026793C"/>
    <w:rsid w:val="002704EF"/>
    <w:rsid w:val="00271068"/>
    <w:rsid w:val="0027333E"/>
    <w:rsid w:val="0027465C"/>
    <w:rsid w:val="002749FF"/>
    <w:rsid w:val="00276E6F"/>
    <w:rsid w:val="00281568"/>
    <w:rsid w:val="00281E7E"/>
    <w:rsid w:val="00282665"/>
    <w:rsid w:val="002842FC"/>
    <w:rsid w:val="00284CC6"/>
    <w:rsid w:val="002860B5"/>
    <w:rsid w:val="00290596"/>
    <w:rsid w:val="00290FC1"/>
    <w:rsid w:val="00291400"/>
    <w:rsid w:val="002943B6"/>
    <w:rsid w:val="00296AC3"/>
    <w:rsid w:val="00296F70"/>
    <w:rsid w:val="002A2607"/>
    <w:rsid w:val="002A411B"/>
    <w:rsid w:val="002A4179"/>
    <w:rsid w:val="002A50C7"/>
    <w:rsid w:val="002A6DEE"/>
    <w:rsid w:val="002A7554"/>
    <w:rsid w:val="002A772B"/>
    <w:rsid w:val="002B20DB"/>
    <w:rsid w:val="002B21EA"/>
    <w:rsid w:val="002B2569"/>
    <w:rsid w:val="002B2747"/>
    <w:rsid w:val="002B3826"/>
    <w:rsid w:val="002B608D"/>
    <w:rsid w:val="002B6651"/>
    <w:rsid w:val="002B6F4B"/>
    <w:rsid w:val="002B7A46"/>
    <w:rsid w:val="002B7DAB"/>
    <w:rsid w:val="002C2027"/>
    <w:rsid w:val="002C2792"/>
    <w:rsid w:val="002C33B6"/>
    <w:rsid w:val="002C3418"/>
    <w:rsid w:val="002C366D"/>
    <w:rsid w:val="002C4D40"/>
    <w:rsid w:val="002C54F0"/>
    <w:rsid w:val="002C56D9"/>
    <w:rsid w:val="002C5A76"/>
    <w:rsid w:val="002C76E6"/>
    <w:rsid w:val="002C7C68"/>
    <w:rsid w:val="002D0E40"/>
    <w:rsid w:val="002D1845"/>
    <w:rsid w:val="002D2B73"/>
    <w:rsid w:val="002D45E5"/>
    <w:rsid w:val="002D6AD6"/>
    <w:rsid w:val="002D6E09"/>
    <w:rsid w:val="002D706D"/>
    <w:rsid w:val="002E2022"/>
    <w:rsid w:val="002E20C0"/>
    <w:rsid w:val="002E269A"/>
    <w:rsid w:val="002E57A7"/>
    <w:rsid w:val="002E68B1"/>
    <w:rsid w:val="002F080B"/>
    <w:rsid w:val="002F0EC0"/>
    <w:rsid w:val="002F20C3"/>
    <w:rsid w:val="002F31F1"/>
    <w:rsid w:val="002F3595"/>
    <w:rsid w:val="002F4925"/>
    <w:rsid w:val="002F584D"/>
    <w:rsid w:val="002F76C2"/>
    <w:rsid w:val="00300DAD"/>
    <w:rsid w:val="003012B9"/>
    <w:rsid w:val="00303EB4"/>
    <w:rsid w:val="0030446C"/>
    <w:rsid w:val="00304AA9"/>
    <w:rsid w:val="003051BA"/>
    <w:rsid w:val="00305A76"/>
    <w:rsid w:val="003068AA"/>
    <w:rsid w:val="0030705A"/>
    <w:rsid w:val="00307570"/>
    <w:rsid w:val="00307848"/>
    <w:rsid w:val="00307921"/>
    <w:rsid w:val="00310D9E"/>
    <w:rsid w:val="0031151A"/>
    <w:rsid w:val="003117E9"/>
    <w:rsid w:val="00312B71"/>
    <w:rsid w:val="003149FF"/>
    <w:rsid w:val="00314D19"/>
    <w:rsid w:val="00315DED"/>
    <w:rsid w:val="003160E3"/>
    <w:rsid w:val="00320C4C"/>
    <w:rsid w:val="0032210B"/>
    <w:rsid w:val="00324251"/>
    <w:rsid w:val="0032585C"/>
    <w:rsid w:val="00326F3D"/>
    <w:rsid w:val="00327989"/>
    <w:rsid w:val="00327EE1"/>
    <w:rsid w:val="003308FD"/>
    <w:rsid w:val="00333B23"/>
    <w:rsid w:val="00334135"/>
    <w:rsid w:val="0033601B"/>
    <w:rsid w:val="0033656B"/>
    <w:rsid w:val="0034116B"/>
    <w:rsid w:val="00341815"/>
    <w:rsid w:val="00343022"/>
    <w:rsid w:val="00343CD5"/>
    <w:rsid w:val="00343FDC"/>
    <w:rsid w:val="003451F9"/>
    <w:rsid w:val="003453CF"/>
    <w:rsid w:val="003463E0"/>
    <w:rsid w:val="00347569"/>
    <w:rsid w:val="00347812"/>
    <w:rsid w:val="00347AC1"/>
    <w:rsid w:val="003527A9"/>
    <w:rsid w:val="00354F63"/>
    <w:rsid w:val="00354FDE"/>
    <w:rsid w:val="0036058A"/>
    <w:rsid w:val="003608F5"/>
    <w:rsid w:val="003612D5"/>
    <w:rsid w:val="003614A4"/>
    <w:rsid w:val="00361C49"/>
    <w:rsid w:val="00361EBC"/>
    <w:rsid w:val="00362658"/>
    <w:rsid w:val="00362F98"/>
    <w:rsid w:val="003675A6"/>
    <w:rsid w:val="00367EC6"/>
    <w:rsid w:val="0037172A"/>
    <w:rsid w:val="0037186E"/>
    <w:rsid w:val="00372F17"/>
    <w:rsid w:val="003744FC"/>
    <w:rsid w:val="00374870"/>
    <w:rsid w:val="00374B9B"/>
    <w:rsid w:val="003760D2"/>
    <w:rsid w:val="003761E0"/>
    <w:rsid w:val="00376203"/>
    <w:rsid w:val="00377F90"/>
    <w:rsid w:val="00380742"/>
    <w:rsid w:val="0038102C"/>
    <w:rsid w:val="00383B0D"/>
    <w:rsid w:val="00383B43"/>
    <w:rsid w:val="00384C84"/>
    <w:rsid w:val="00385B4E"/>
    <w:rsid w:val="00386141"/>
    <w:rsid w:val="00386923"/>
    <w:rsid w:val="0039076B"/>
    <w:rsid w:val="003923A8"/>
    <w:rsid w:val="00392D92"/>
    <w:rsid w:val="00393A9D"/>
    <w:rsid w:val="003949B5"/>
    <w:rsid w:val="0039701B"/>
    <w:rsid w:val="00397949"/>
    <w:rsid w:val="00397CE3"/>
    <w:rsid w:val="00397D33"/>
    <w:rsid w:val="00397D83"/>
    <w:rsid w:val="003A258A"/>
    <w:rsid w:val="003A2AE7"/>
    <w:rsid w:val="003A595C"/>
    <w:rsid w:val="003A5F42"/>
    <w:rsid w:val="003B0C8A"/>
    <w:rsid w:val="003B186C"/>
    <w:rsid w:val="003B1F03"/>
    <w:rsid w:val="003B278E"/>
    <w:rsid w:val="003B32D5"/>
    <w:rsid w:val="003B35FE"/>
    <w:rsid w:val="003B3DF2"/>
    <w:rsid w:val="003B660E"/>
    <w:rsid w:val="003B6A25"/>
    <w:rsid w:val="003B7FCB"/>
    <w:rsid w:val="003C477A"/>
    <w:rsid w:val="003C4FDA"/>
    <w:rsid w:val="003C5500"/>
    <w:rsid w:val="003C5CFA"/>
    <w:rsid w:val="003C62DD"/>
    <w:rsid w:val="003C6FA5"/>
    <w:rsid w:val="003D12C8"/>
    <w:rsid w:val="003D2B69"/>
    <w:rsid w:val="003D4770"/>
    <w:rsid w:val="003D484D"/>
    <w:rsid w:val="003D4B88"/>
    <w:rsid w:val="003E0187"/>
    <w:rsid w:val="003E367B"/>
    <w:rsid w:val="003E36BD"/>
    <w:rsid w:val="003E3C49"/>
    <w:rsid w:val="003E7AFD"/>
    <w:rsid w:val="003F035E"/>
    <w:rsid w:val="003F0FA1"/>
    <w:rsid w:val="003F2164"/>
    <w:rsid w:val="003F2F76"/>
    <w:rsid w:val="003F476B"/>
    <w:rsid w:val="003F4D36"/>
    <w:rsid w:val="003F50CE"/>
    <w:rsid w:val="003F58D6"/>
    <w:rsid w:val="003F6B6F"/>
    <w:rsid w:val="003F73CF"/>
    <w:rsid w:val="003F7FB5"/>
    <w:rsid w:val="00400C11"/>
    <w:rsid w:val="0040100D"/>
    <w:rsid w:val="004014CC"/>
    <w:rsid w:val="004028DA"/>
    <w:rsid w:val="00403A56"/>
    <w:rsid w:val="0040466B"/>
    <w:rsid w:val="00410470"/>
    <w:rsid w:val="00412F7D"/>
    <w:rsid w:val="00416E5D"/>
    <w:rsid w:val="00417AD0"/>
    <w:rsid w:val="004209B3"/>
    <w:rsid w:val="00420BAC"/>
    <w:rsid w:val="00421393"/>
    <w:rsid w:val="00421D6C"/>
    <w:rsid w:val="00422725"/>
    <w:rsid w:val="004239EA"/>
    <w:rsid w:val="00424D7A"/>
    <w:rsid w:val="00427456"/>
    <w:rsid w:val="004279A1"/>
    <w:rsid w:val="00427DB5"/>
    <w:rsid w:val="00427F83"/>
    <w:rsid w:val="00430505"/>
    <w:rsid w:val="00430819"/>
    <w:rsid w:val="00431264"/>
    <w:rsid w:val="00431283"/>
    <w:rsid w:val="004370D7"/>
    <w:rsid w:val="004421D3"/>
    <w:rsid w:val="00442434"/>
    <w:rsid w:val="0044307A"/>
    <w:rsid w:val="004459F2"/>
    <w:rsid w:val="004463D0"/>
    <w:rsid w:val="00446629"/>
    <w:rsid w:val="0044663C"/>
    <w:rsid w:val="00446C40"/>
    <w:rsid w:val="00446CED"/>
    <w:rsid w:val="0044708C"/>
    <w:rsid w:val="00451634"/>
    <w:rsid w:val="0045277E"/>
    <w:rsid w:val="00453F94"/>
    <w:rsid w:val="004546D9"/>
    <w:rsid w:val="00455585"/>
    <w:rsid w:val="00456790"/>
    <w:rsid w:val="00457FED"/>
    <w:rsid w:val="00463125"/>
    <w:rsid w:val="0046435D"/>
    <w:rsid w:val="004646A5"/>
    <w:rsid w:val="00464BA7"/>
    <w:rsid w:val="00464FAA"/>
    <w:rsid w:val="00465C8E"/>
    <w:rsid w:val="00465CB5"/>
    <w:rsid w:val="00466684"/>
    <w:rsid w:val="00471BEC"/>
    <w:rsid w:val="00472CC0"/>
    <w:rsid w:val="004732DA"/>
    <w:rsid w:val="00473C79"/>
    <w:rsid w:val="00474FB4"/>
    <w:rsid w:val="0047510A"/>
    <w:rsid w:val="00475296"/>
    <w:rsid w:val="00475B58"/>
    <w:rsid w:val="004761CF"/>
    <w:rsid w:val="0047718A"/>
    <w:rsid w:val="00482F74"/>
    <w:rsid w:val="00483D3C"/>
    <w:rsid w:val="00484294"/>
    <w:rsid w:val="00484CF9"/>
    <w:rsid w:val="00485A76"/>
    <w:rsid w:val="004879FC"/>
    <w:rsid w:val="00487D59"/>
    <w:rsid w:val="00491CFB"/>
    <w:rsid w:val="00491DFF"/>
    <w:rsid w:val="00493655"/>
    <w:rsid w:val="00494230"/>
    <w:rsid w:val="004943EF"/>
    <w:rsid w:val="00494968"/>
    <w:rsid w:val="00494E7F"/>
    <w:rsid w:val="00496219"/>
    <w:rsid w:val="004977A4"/>
    <w:rsid w:val="004979A7"/>
    <w:rsid w:val="00497F0F"/>
    <w:rsid w:val="004A196F"/>
    <w:rsid w:val="004A1A4A"/>
    <w:rsid w:val="004A2189"/>
    <w:rsid w:val="004A22BD"/>
    <w:rsid w:val="004A28AA"/>
    <w:rsid w:val="004A2DFC"/>
    <w:rsid w:val="004A4BB2"/>
    <w:rsid w:val="004A5434"/>
    <w:rsid w:val="004A55DF"/>
    <w:rsid w:val="004A7141"/>
    <w:rsid w:val="004B21CA"/>
    <w:rsid w:val="004B3AAF"/>
    <w:rsid w:val="004B3B21"/>
    <w:rsid w:val="004B43B8"/>
    <w:rsid w:val="004B5CCF"/>
    <w:rsid w:val="004B6FC9"/>
    <w:rsid w:val="004B7310"/>
    <w:rsid w:val="004C073B"/>
    <w:rsid w:val="004C1A64"/>
    <w:rsid w:val="004C2C1A"/>
    <w:rsid w:val="004C39A2"/>
    <w:rsid w:val="004C62EF"/>
    <w:rsid w:val="004C6EE3"/>
    <w:rsid w:val="004C7DBF"/>
    <w:rsid w:val="004D0EC6"/>
    <w:rsid w:val="004D1CE2"/>
    <w:rsid w:val="004D25AA"/>
    <w:rsid w:val="004D276E"/>
    <w:rsid w:val="004D37E8"/>
    <w:rsid w:val="004D50F8"/>
    <w:rsid w:val="004D657F"/>
    <w:rsid w:val="004D7D63"/>
    <w:rsid w:val="004E1301"/>
    <w:rsid w:val="004E1B81"/>
    <w:rsid w:val="004E3C3C"/>
    <w:rsid w:val="004E3DA0"/>
    <w:rsid w:val="004E5D97"/>
    <w:rsid w:val="004E5F05"/>
    <w:rsid w:val="004E686A"/>
    <w:rsid w:val="004E7267"/>
    <w:rsid w:val="004F0573"/>
    <w:rsid w:val="004F0C42"/>
    <w:rsid w:val="004F0D00"/>
    <w:rsid w:val="004F2383"/>
    <w:rsid w:val="004F2586"/>
    <w:rsid w:val="004F3DED"/>
    <w:rsid w:val="004F54CA"/>
    <w:rsid w:val="004F54FA"/>
    <w:rsid w:val="004F5C53"/>
    <w:rsid w:val="004F5E88"/>
    <w:rsid w:val="004F704D"/>
    <w:rsid w:val="004F7C27"/>
    <w:rsid w:val="005000EF"/>
    <w:rsid w:val="0050014C"/>
    <w:rsid w:val="00501873"/>
    <w:rsid w:val="00501C8B"/>
    <w:rsid w:val="0050271B"/>
    <w:rsid w:val="00502863"/>
    <w:rsid w:val="005029AB"/>
    <w:rsid w:val="005047F1"/>
    <w:rsid w:val="0051215A"/>
    <w:rsid w:val="00513EE9"/>
    <w:rsid w:val="005158BC"/>
    <w:rsid w:val="00517E83"/>
    <w:rsid w:val="00521C12"/>
    <w:rsid w:val="00521D67"/>
    <w:rsid w:val="0052210C"/>
    <w:rsid w:val="00523086"/>
    <w:rsid w:val="0052424E"/>
    <w:rsid w:val="005252AD"/>
    <w:rsid w:val="0052585B"/>
    <w:rsid w:val="00527575"/>
    <w:rsid w:val="005278BE"/>
    <w:rsid w:val="00534AB3"/>
    <w:rsid w:val="00536A0A"/>
    <w:rsid w:val="0053762E"/>
    <w:rsid w:val="005407AA"/>
    <w:rsid w:val="005412EA"/>
    <w:rsid w:val="00541644"/>
    <w:rsid w:val="0054218D"/>
    <w:rsid w:val="00542B35"/>
    <w:rsid w:val="0054324D"/>
    <w:rsid w:val="00544731"/>
    <w:rsid w:val="00544A56"/>
    <w:rsid w:val="00546086"/>
    <w:rsid w:val="005465F1"/>
    <w:rsid w:val="005467C5"/>
    <w:rsid w:val="00546A35"/>
    <w:rsid w:val="00546B8F"/>
    <w:rsid w:val="00546BB2"/>
    <w:rsid w:val="00547945"/>
    <w:rsid w:val="00550C73"/>
    <w:rsid w:val="00555E1F"/>
    <w:rsid w:val="005561D6"/>
    <w:rsid w:val="00556425"/>
    <w:rsid w:val="005566F4"/>
    <w:rsid w:val="00556ED8"/>
    <w:rsid w:val="00561C34"/>
    <w:rsid w:val="00566AE5"/>
    <w:rsid w:val="0056787B"/>
    <w:rsid w:val="005718BC"/>
    <w:rsid w:val="0057236E"/>
    <w:rsid w:val="005726FB"/>
    <w:rsid w:val="00574985"/>
    <w:rsid w:val="005767A0"/>
    <w:rsid w:val="00577BB1"/>
    <w:rsid w:val="00580497"/>
    <w:rsid w:val="00580A49"/>
    <w:rsid w:val="00580B9C"/>
    <w:rsid w:val="00580D9B"/>
    <w:rsid w:val="0058168A"/>
    <w:rsid w:val="00582FBE"/>
    <w:rsid w:val="00583C3C"/>
    <w:rsid w:val="005849D8"/>
    <w:rsid w:val="00585B3D"/>
    <w:rsid w:val="00591B1F"/>
    <w:rsid w:val="00591D08"/>
    <w:rsid w:val="00594FDE"/>
    <w:rsid w:val="00595D10"/>
    <w:rsid w:val="0059693A"/>
    <w:rsid w:val="005A1415"/>
    <w:rsid w:val="005A154C"/>
    <w:rsid w:val="005A58A8"/>
    <w:rsid w:val="005A7164"/>
    <w:rsid w:val="005B153E"/>
    <w:rsid w:val="005B1A3D"/>
    <w:rsid w:val="005B45BF"/>
    <w:rsid w:val="005B4E79"/>
    <w:rsid w:val="005B58EE"/>
    <w:rsid w:val="005B5ADD"/>
    <w:rsid w:val="005B6220"/>
    <w:rsid w:val="005B6E92"/>
    <w:rsid w:val="005C1709"/>
    <w:rsid w:val="005C176A"/>
    <w:rsid w:val="005C2405"/>
    <w:rsid w:val="005C3B2E"/>
    <w:rsid w:val="005C4FA5"/>
    <w:rsid w:val="005C62CE"/>
    <w:rsid w:val="005C6BC9"/>
    <w:rsid w:val="005C6EB9"/>
    <w:rsid w:val="005C7B25"/>
    <w:rsid w:val="005D1D27"/>
    <w:rsid w:val="005D2AC2"/>
    <w:rsid w:val="005D37B3"/>
    <w:rsid w:val="005D3B0F"/>
    <w:rsid w:val="005D47A0"/>
    <w:rsid w:val="005D47BD"/>
    <w:rsid w:val="005D4C7F"/>
    <w:rsid w:val="005D6CF3"/>
    <w:rsid w:val="005D70CB"/>
    <w:rsid w:val="005D7F9E"/>
    <w:rsid w:val="005E06F2"/>
    <w:rsid w:val="005E1A06"/>
    <w:rsid w:val="005E2596"/>
    <w:rsid w:val="005E523C"/>
    <w:rsid w:val="005E5998"/>
    <w:rsid w:val="005E7D4B"/>
    <w:rsid w:val="005F13E6"/>
    <w:rsid w:val="005F3A6A"/>
    <w:rsid w:val="005F6699"/>
    <w:rsid w:val="005F7F11"/>
    <w:rsid w:val="006015AA"/>
    <w:rsid w:val="00604B50"/>
    <w:rsid w:val="00604D63"/>
    <w:rsid w:val="006063D3"/>
    <w:rsid w:val="00607C92"/>
    <w:rsid w:val="006109B2"/>
    <w:rsid w:val="00611BC3"/>
    <w:rsid w:val="00612268"/>
    <w:rsid w:val="00612CB7"/>
    <w:rsid w:val="00615DE7"/>
    <w:rsid w:val="00616797"/>
    <w:rsid w:val="006177A8"/>
    <w:rsid w:val="00617BB3"/>
    <w:rsid w:val="006229AB"/>
    <w:rsid w:val="0062325C"/>
    <w:rsid w:val="00623D62"/>
    <w:rsid w:val="006240D0"/>
    <w:rsid w:val="006258BC"/>
    <w:rsid w:val="00626174"/>
    <w:rsid w:val="00626D82"/>
    <w:rsid w:val="00626EAA"/>
    <w:rsid w:val="00627143"/>
    <w:rsid w:val="00630752"/>
    <w:rsid w:val="00631F77"/>
    <w:rsid w:val="0063275F"/>
    <w:rsid w:val="006332A8"/>
    <w:rsid w:val="0063363F"/>
    <w:rsid w:val="006345A1"/>
    <w:rsid w:val="0063478B"/>
    <w:rsid w:val="00634FD1"/>
    <w:rsid w:val="006360B1"/>
    <w:rsid w:val="00636944"/>
    <w:rsid w:val="00636D5E"/>
    <w:rsid w:val="0063775F"/>
    <w:rsid w:val="006378DA"/>
    <w:rsid w:val="006432C7"/>
    <w:rsid w:val="00645CF3"/>
    <w:rsid w:val="006506FD"/>
    <w:rsid w:val="00650712"/>
    <w:rsid w:val="00653F84"/>
    <w:rsid w:val="00654B76"/>
    <w:rsid w:val="00656603"/>
    <w:rsid w:val="00657053"/>
    <w:rsid w:val="006579E2"/>
    <w:rsid w:val="00660D8F"/>
    <w:rsid w:val="00661950"/>
    <w:rsid w:val="0066204B"/>
    <w:rsid w:val="006622B8"/>
    <w:rsid w:val="00664415"/>
    <w:rsid w:val="00667EE2"/>
    <w:rsid w:val="00670B02"/>
    <w:rsid w:val="00670B6A"/>
    <w:rsid w:val="006718BD"/>
    <w:rsid w:val="00671E17"/>
    <w:rsid w:val="00672782"/>
    <w:rsid w:val="00674224"/>
    <w:rsid w:val="00675411"/>
    <w:rsid w:val="006763C7"/>
    <w:rsid w:val="00676423"/>
    <w:rsid w:val="006805F6"/>
    <w:rsid w:val="00680C11"/>
    <w:rsid w:val="00680F49"/>
    <w:rsid w:val="006825B6"/>
    <w:rsid w:val="006908C8"/>
    <w:rsid w:val="00691568"/>
    <w:rsid w:val="00691C8A"/>
    <w:rsid w:val="006945C6"/>
    <w:rsid w:val="006965A0"/>
    <w:rsid w:val="00696667"/>
    <w:rsid w:val="006976BA"/>
    <w:rsid w:val="006A1F6C"/>
    <w:rsid w:val="006A2BF5"/>
    <w:rsid w:val="006A4D5A"/>
    <w:rsid w:val="006A5067"/>
    <w:rsid w:val="006A6E07"/>
    <w:rsid w:val="006A6FCA"/>
    <w:rsid w:val="006A716E"/>
    <w:rsid w:val="006B125F"/>
    <w:rsid w:val="006B2537"/>
    <w:rsid w:val="006B4DFB"/>
    <w:rsid w:val="006B6DB1"/>
    <w:rsid w:val="006B725E"/>
    <w:rsid w:val="006B7ACE"/>
    <w:rsid w:val="006B7B2E"/>
    <w:rsid w:val="006B7FDC"/>
    <w:rsid w:val="006C1107"/>
    <w:rsid w:val="006C3C64"/>
    <w:rsid w:val="006C408C"/>
    <w:rsid w:val="006C55DE"/>
    <w:rsid w:val="006C680C"/>
    <w:rsid w:val="006C6DA7"/>
    <w:rsid w:val="006C708B"/>
    <w:rsid w:val="006D2970"/>
    <w:rsid w:val="006D2B54"/>
    <w:rsid w:val="006D2B9D"/>
    <w:rsid w:val="006D3883"/>
    <w:rsid w:val="006D4E8B"/>
    <w:rsid w:val="006D67EA"/>
    <w:rsid w:val="006D6899"/>
    <w:rsid w:val="006D6C4F"/>
    <w:rsid w:val="006D7E85"/>
    <w:rsid w:val="006E10DB"/>
    <w:rsid w:val="006E45A1"/>
    <w:rsid w:val="006E59AE"/>
    <w:rsid w:val="006E64C9"/>
    <w:rsid w:val="006E6663"/>
    <w:rsid w:val="006F0A88"/>
    <w:rsid w:val="006F1158"/>
    <w:rsid w:val="006F27F6"/>
    <w:rsid w:val="006F3039"/>
    <w:rsid w:val="006F31F8"/>
    <w:rsid w:val="006F5D85"/>
    <w:rsid w:val="006F733B"/>
    <w:rsid w:val="007042BD"/>
    <w:rsid w:val="00704595"/>
    <w:rsid w:val="00704A5C"/>
    <w:rsid w:val="00707113"/>
    <w:rsid w:val="0071086E"/>
    <w:rsid w:val="0071372C"/>
    <w:rsid w:val="007139FA"/>
    <w:rsid w:val="00713D0A"/>
    <w:rsid w:val="00714FC2"/>
    <w:rsid w:val="00715D03"/>
    <w:rsid w:val="0071673A"/>
    <w:rsid w:val="00716C92"/>
    <w:rsid w:val="00717BC2"/>
    <w:rsid w:val="0072043A"/>
    <w:rsid w:val="0072049F"/>
    <w:rsid w:val="00722E94"/>
    <w:rsid w:val="0072370F"/>
    <w:rsid w:val="0072380B"/>
    <w:rsid w:val="00723C99"/>
    <w:rsid w:val="00724587"/>
    <w:rsid w:val="00724C30"/>
    <w:rsid w:val="00725F54"/>
    <w:rsid w:val="00726365"/>
    <w:rsid w:val="007273D6"/>
    <w:rsid w:val="00727E7F"/>
    <w:rsid w:val="00731F45"/>
    <w:rsid w:val="00734AEF"/>
    <w:rsid w:val="00734BCB"/>
    <w:rsid w:val="0073529F"/>
    <w:rsid w:val="0073621E"/>
    <w:rsid w:val="007367D3"/>
    <w:rsid w:val="007403BF"/>
    <w:rsid w:val="00740D61"/>
    <w:rsid w:val="007506C0"/>
    <w:rsid w:val="007515D0"/>
    <w:rsid w:val="00752C42"/>
    <w:rsid w:val="0075386F"/>
    <w:rsid w:val="00753A65"/>
    <w:rsid w:val="00754CBC"/>
    <w:rsid w:val="00754DE2"/>
    <w:rsid w:val="00755ED9"/>
    <w:rsid w:val="007573D4"/>
    <w:rsid w:val="0076040D"/>
    <w:rsid w:val="007615AE"/>
    <w:rsid w:val="007620C6"/>
    <w:rsid w:val="00763150"/>
    <w:rsid w:val="00763B7A"/>
    <w:rsid w:val="0076561D"/>
    <w:rsid w:val="0076572B"/>
    <w:rsid w:val="00766CEB"/>
    <w:rsid w:val="00767137"/>
    <w:rsid w:val="007675D7"/>
    <w:rsid w:val="007732AB"/>
    <w:rsid w:val="00773D13"/>
    <w:rsid w:val="00773F03"/>
    <w:rsid w:val="00774FA5"/>
    <w:rsid w:val="00777FAD"/>
    <w:rsid w:val="0078013E"/>
    <w:rsid w:val="00780671"/>
    <w:rsid w:val="007806FA"/>
    <w:rsid w:val="00780B72"/>
    <w:rsid w:val="0078114B"/>
    <w:rsid w:val="0078191C"/>
    <w:rsid w:val="00781C15"/>
    <w:rsid w:val="007878B5"/>
    <w:rsid w:val="00791660"/>
    <w:rsid w:val="007942C9"/>
    <w:rsid w:val="00794F44"/>
    <w:rsid w:val="00795186"/>
    <w:rsid w:val="007975F8"/>
    <w:rsid w:val="007A1DA3"/>
    <w:rsid w:val="007A271E"/>
    <w:rsid w:val="007A3030"/>
    <w:rsid w:val="007A4E23"/>
    <w:rsid w:val="007A61A2"/>
    <w:rsid w:val="007A737D"/>
    <w:rsid w:val="007A7C2F"/>
    <w:rsid w:val="007A7C8B"/>
    <w:rsid w:val="007B119E"/>
    <w:rsid w:val="007B1387"/>
    <w:rsid w:val="007B2ADE"/>
    <w:rsid w:val="007B30FA"/>
    <w:rsid w:val="007B536A"/>
    <w:rsid w:val="007B61C1"/>
    <w:rsid w:val="007C038E"/>
    <w:rsid w:val="007C0FCE"/>
    <w:rsid w:val="007C1279"/>
    <w:rsid w:val="007C1503"/>
    <w:rsid w:val="007C1574"/>
    <w:rsid w:val="007C2509"/>
    <w:rsid w:val="007C52CE"/>
    <w:rsid w:val="007C530A"/>
    <w:rsid w:val="007C5C61"/>
    <w:rsid w:val="007C75A5"/>
    <w:rsid w:val="007D41B3"/>
    <w:rsid w:val="007D4CBE"/>
    <w:rsid w:val="007D50D4"/>
    <w:rsid w:val="007D51B2"/>
    <w:rsid w:val="007D5280"/>
    <w:rsid w:val="007D5CC8"/>
    <w:rsid w:val="007D6C80"/>
    <w:rsid w:val="007D7499"/>
    <w:rsid w:val="007D7515"/>
    <w:rsid w:val="007D75E0"/>
    <w:rsid w:val="007E094B"/>
    <w:rsid w:val="007E0A69"/>
    <w:rsid w:val="007E1D34"/>
    <w:rsid w:val="007E48F9"/>
    <w:rsid w:val="007E4CE5"/>
    <w:rsid w:val="007E4D2A"/>
    <w:rsid w:val="007E544B"/>
    <w:rsid w:val="007F10EB"/>
    <w:rsid w:val="007F16A2"/>
    <w:rsid w:val="007F1983"/>
    <w:rsid w:val="007F1CA5"/>
    <w:rsid w:val="007F2747"/>
    <w:rsid w:val="007F461F"/>
    <w:rsid w:val="007F5B7F"/>
    <w:rsid w:val="007F6E29"/>
    <w:rsid w:val="007F6E8F"/>
    <w:rsid w:val="007F75CF"/>
    <w:rsid w:val="00800021"/>
    <w:rsid w:val="008004E7"/>
    <w:rsid w:val="00800576"/>
    <w:rsid w:val="008007AC"/>
    <w:rsid w:val="00801705"/>
    <w:rsid w:val="00802045"/>
    <w:rsid w:val="0080302B"/>
    <w:rsid w:val="00803FB0"/>
    <w:rsid w:val="00805877"/>
    <w:rsid w:val="00805C39"/>
    <w:rsid w:val="0080661E"/>
    <w:rsid w:val="008078B1"/>
    <w:rsid w:val="00810BFB"/>
    <w:rsid w:val="00812B68"/>
    <w:rsid w:val="00812DCC"/>
    <w:rsid w:val="00812FB3"/>
    <w:rsid w:val="0081391A"/>
    <w:rsid w:val="00813AC4"/>
    <w:rsid w:val="0081417A"/>
    <w:rsid w:val="00816474"/>
    <w:rsid w:val="00816C6E"/>
    <w:rsid w:val="00817AF7"/>
    <w:rsid w:val="00817DE1"/>
    <w:rsid w:val="008205FF"/>
    <w:rsid w:val="008212A7"/>
    <w:rsid w:val="00821E07"/>
    <w:rsid w:val="00821EF3"/>
    <w:rsid w:val="00823AFC"/>
    <w:rsid w:val="008242F3"/>
    <w:rsid w:val="00825792"/>
    <w:rsid w:val="00826CAA"/>
    <w:rsid w:val="008301EC"/>
    <w:rsid w:val="00830441"/>
    <w:rsid w:val="00830668"/>
    <w:rsid w:val="00832FB4"/>
    <w:rsid w:val="00833AE8"/>
    <w:rsid w:val="00840F60"/>
    <w:rsid w:val="00842292"/>
    <w:rsid w:val="00842A66"/>
    <w:rsid w:val="00842A8E"/>
    <w:rsid w:val="0084370A"/>
    <w:rsid w:val="008440F6"/>
    <w:rsid w:val="008448DC"/>
    <w:rsid w:val="00847A46"/>
    <w:rsid w:val="008501DA"/>
    <w:rsid w:val="00851501"/>
    <w:rsid w:val="0085383A"/>
    <w:rsid w:val="00854C88"/>
    <w:rsid w:val="00855A44"/>
    <w:rsid w:val="00856AB7"/>
    <w:rsid w:val="00857B9E"/>
    <w:rsid w:val="008614B1"/>
    <w:rsid w:val="008629D2"/>
    <w:rsid w:val="00864B0B"/>
    <w:rsid w:val="008657B0"/>
    <w:rsid w:val="00866F24"/>
    <w:rsid w:val="008703E5"/>
    <w:rsid w:val="00871046"/>
    <w:rsid w:val="008713C3"/>
    <w:rsid w:val="0087384A"/>
    <w:rsid w:val="00875782"/>
    <w:rsid w:val="00884013"/>
    <w:rsid w:val="0088483A"/>
    <w:rsid w:val="00890553"/>
    <w:rsid w:val="00890AD2"/>
    <w:rsid w:val="0089127D"/>
    <w:rsid w:val="00893347"/>
    <w:rsid w:val="0089336E"/>
    <w:rsid w:val="00893C76"/>
    <w:rsid w:val="00895182"/>
    <w:rsid w:val="00895543"/>
    <w:rsid w:val="00896D59"/>
    <w:rsid w:val="00896E5B"/>
    <w:rsid w:val="008A0832"/>
    <w:rsid w:val="008A40F8"/>
    <w:rsid w:val="008A5B86"/>
    <w:rsid w:val="008A6604"/>
    <w:rsid w:val="008A75E4"/>
    <w:rsid w:val="008B06F4"/>
    <w:rsid w:val="008B105E"/>
    <w:rsid w:val="008B106A"/>
    <w:rsid w:val="008B1ED2"/>
    <w:rsid w:val="008B2301"/>
    <w:rsid w:val="008B33AC"/>
    <w:rsid w:val="008B3B2D"/>
    <w:rsid w:val="008B42E0"/>
    <w:rsid w:val="008B5E7A"/>
    <w:rsid w:val="008B6376"/>
    <w:rsid w:val="008B6E0E"/>
    <w:rsid w:val="008C1CA8"/>
    <w:rsid w:val="008C3547"/>
    <w:rsid w:val="008C392A"/>
    <w:rsid w:val="008C3A6E"/>
    <w:rsid w:val="008C3C91"/>
    <w:rsid w:val="008C43A4"/>
    <w:rsid w:val="008C5EAD"/>
    <w:rsid w:val="008C79BB"/>
    <w:rsid w:val="008C7D08"/>
    <w:rsid w:val="008C7ECD"/>
    <w:rsid w:val="008D0D68"/>
    <w:rsid w:val="008D2B60"/>
    <w:rsid w:val="008D480B"/>
    <w:rsid w:val="008D524B"/>
    <w:rsid w:val="008D53E7"/>
    <w:rsid w:val="008D70D5"/>
    <w:rsid w:val="008D72B2"/>
    <w:rsid w:val="008D77D4"/>
    <w:rsid w:val="008E11DA"/>
    <w:rsid w:val="008E232B"/>
    <w:rsid w:val="008E4E14"/>
    <w:rsid w:val="008E5AF3"/>
    <w:rsid w:val="008E6CB2"/>
    <w:rsid w:val="008F289D"/>
    <w:rsid w:val="008F4C9A"/>
    <w:rsid w:val="008F54C5"/>
    <w:rsid w:val="008F56FA"/>
    <w:rsid w:val="008F63B8"/>
    <w:rsid w:val="008F666A"/>
    <w:rsid w:val="008F7AE2"/>
    <w:rsid w:val="009025F3"/>
    <w:rsid w:val="00902CDE"/>
    <w:rsid w:val="0090373E"/>
    <w:rsid w:val="0090445A"/>
    <w:rsid w:val="00904942"/>
    <w:rsid w:val="00905117"/>
    <w:rsid w:val="00907822"/>
    <w:rsid w:val="00911C70"/>
    <w:rsid w:val="00911D70"/>
    <w:rsid w:val="00911EB4"/>
    <w:rsid w:val="009129F9"/>
    <w:rsid w:val="0091497C"/>
    <w:rsid w:val="00916828"/>
    <w:rsid w:val="00917DD6"/>
    <w:rsid w:val="00922C50"/>
    <w:rsid w:val="009258B0"/>
    <w:rsid w:val="00925A01"/>
    <w:rsid w:val="00925C8A"/>
    <w:rsid w:val="0092627B"/>
    <w:rsid w:val="00927A7E"/>
    <w:rsid w:val="00932325"/>
    <w:rsid w:val="00932A0F"/>
    <w:rsid w:val="00933128"/>
    <w:rsid w:val="009331E0"/>
    <w:rsid w:val="009349A2"/>
    <w:rsid w:val="00934F5F"/>
    <w:rsid w:val="00935EA4"/>
    <w:rsid w:val="00941348"/>
    <w:rsid w:val="00941BDE"/>
    <w:rsid w:val="00941E51"/>
    <w:rsid w:val="00942984"/>
    <w:rsid w:val="00943BFD"/>
    <w:rsid w:val="00944C74"/>
    <w:rsid w:val="009467F1"/>
    <w:rsid w:val="00952BAF"/>
    <w:rsid w:val="00955CB4"/>
    <w:rsid w:val="009613D8"/>
    <w:rsid w:val="009647D7"/>
    <w:rsid w:val="009647FF"/>
    <w:rsid w:val="00966BAE"/>
    <w:rsid w:val="00967FC0"/>
    <w:rsid w:val="0097390C"/>
    <w:rsid w:val="00975908"/>
    <w:rsid w:val="0097688A"/>
    <w:rsid w:val="00976BB9"/>
    <w:rsid w:val="009804B6"/>
    <w:rsid w:val="00980BD7"/>
    <w:rsid w:val="009819F6"/>
    <w:rsid w:val="00981D0A"/>
    <w:rsid w:val="0098230B"/>
    <w:rsid w:val="0098379A"/>
    <w:rsid w:val="009868C8"/>
    <w:rsid w:val="00987995"/>
    <w:rsid w:val="009879A9"/>
    <w:rsid w:val="00987BA4"/>
    <w:rsid w:val="00987E75"/>
    <w:rsid w:val="00992526"/>
    <w:rsid w:val="00996D6C"/>
    <w:rsid w:val="009974CB"/>
    <w:rsid w:val="00997C24"/>
    <w:rsid w:val="00997EF9"/>
    <w:rsid w:val="009A0090"/>
    <w:rsid w:val="009A00E8"/>
    <w:rsid w:val="009A0445"/>
    <w:rsid w:val="009A0CB9"/>
    <w:rsid w:val="009A120F"/>
    <w:rsid w:val="009A2D63"/>
    <w:rsid w:val="009A4239"/>
    <w:rsid w:val="009A44B5"/>
    <w:rsid w:val="009A5A12"/>
    <w:rsid w:val="009A6E3C"/>
    <w:rsid w:val="009A6F5A"/>
    <w:rsid w:val="009B005D"/>
    <w:rsid w:val="009B0A0A"/>
    <w:rsid w:val="009B0FFD"/>
    <w:rsid w:val="009B236E"/>
    <w:rsid w:val="009B2BC3"/>
    <w:rsid w:val="009B4993"/>
    <w:rsid w:val="009B4E66"/>
    <w:rsid w:val="009B5CAF"/>
    <w:rsid w:val="009B7602"/>
    <w:rsid w:val="009B7A61"/>
    <w:rsid w:val="009C3441"/>
    <w:rsid w:val="009D047C"/>
    <w:rsid w:val="009D07F1"/>
    <w:rsid w:val="009D1288"/>
    <w:rsid w:val="009D157D"/>
    <w:rsid w:val="009D2956"/>
    <w:rsid w:val="009D3514"/>
    <w:rsid w:val="009D363F"/>
    <w:rsid w:val="009D53E7"/>
    <w:rsid w:val="009D74A1"/>
    <w:rsid w:val="009E0A60"/>
    <w:rsid w:val="009E0DD4"/>
    <w:rsid w:val="009E1EED"/>
    <w:rsid w:val="009E2D2B"/>
    <w:rsid w:val="009E4FA1"/>
    <w:rsid w:val="009E5810"/>
    <w:rsid w:val="009E76AF"/>
    <w:rsid w:val="009E7FE3"/>
    <w:rsid w:val="009F1763"/>
    <w:rsid w:val="009F221A"/>
    <w:rsid w:val="009F283C"/>
    <w:rsid w:val="009F356C"/>
    <w:rsid w:val="009F3739"/>
    <w:rsid w:val="009F3D3C"/>
    <w:rsid w:val="009F703F"/>
    <w:rsid w:val="009F7A00"/>
    <w:rsid w:val="00A03AE0"/>
    <w:rsid w:val="00A0441A"/>
    <w:rsid w:val="00A044E3"/>
    <w:rsid w:val="00A04937"/>
    <w:rsid w:val="00A06E33"/>
    <w:rsid w:val="00A071D4"/>
    <w:rsid w:val="00A12876"/>
    <w:rsid w:val="00A1296B"/>
    <w:rsid w:val="00A131F1"/>
    <w:rsid w:val="00A13CE0"/>
    <w:rsid w:val="00A1411A"/>
    <w:rsid w:val="00A14414"/>
    <w:rsid w:val="00A16377"/>
    <w:rsid w:val="00A174B3"/>
    <w:rsid w:val="00A23F04"/>
    <w:rsid w:val="00A25565"/>
    <w:rsid w:val="00A26DE1"/>
    <w:rsid w:val="00A313C7"/>
    <w:rsid w:val="00A33425"/>
    <w:rsid w:val="00A3427D"/>
    <w:rsid w:val="00A35BE6"/>
    <w:rsid w:val="00A35EBF"/>
    <w:rsid w:val="00A36232"/>
    <w:rsid w:val="00A36285"/>
    <w:rsid w:val="00A409A0"/>
    <w:rsid w:val="00A438C3"/>
    <w:rsid w:val="00A46E21"/>
    <w:rsid w:val="00A516A1"/>
    <w:rsid w:val="00A52E33"/>
    <w:rsid w:val="00A52F27"/>
    <w:rsid w:val="00A54954"/>
    <w:rsid w:val="00A55AED"/>
    <w:rsid w:val="00A55C19"/>
    <w:rsid w:val="00A56BA9"/>
    <w:rsid w:val="00A56E0E"/>
    <w:rsid w:val="00A578A7"/>
    <w:rsid w:val="00A61C15"/>
    <w:rsid w:val="00A61D94"/>
    <w:rsid w:val="00A620DA"/>
    <w:rsid w:val="00A62422"/>
    <w:rsid w:val="00A632EE"/>
    <w:rsid w:val="00A6370C"/>
    <w:rsid w:val="00A6459E"/>
    <w:rsid w:val="00A65FFA"/>
    <w:rsid w:val="00A661C0"/>
    <w:rsid w:val="00A66A10"/>
    <w:rsid w:val="00A7038D"/>
    <w:rsid w:val="00A715ED"/>
    <w:rsid w:val="00A736F2"/>
    <w:rsid w:val="00A73E31"/>
    <w:rsid w:val="00A74502"/>
    <w:rsid w:val="00A745E5"/>
    <w:rsid w:val="00A7567D"/>
    <w:rsid w:val="00A7743F"/>
    <w:rsid w:val="00A77810"/>
    <w:rsid w:val="00A8135B"/>
    <w:rsid w:val="00A83FDF"/>
    <w:rsid w:val="00A84363"/>
    <w:rsid w:val="00A84AD0"/>
    <w:rsid w:val="00A854E4"/>
    <w:rsid w:val="00A86AB2"/>
    <w:rsid w:val="00A875C7"/>
    <w:rsid w:val="00A87C97"/>
    <w:rsid w:val="00A87E8B"/>
    <w:rsid w:val="00A90428"/>
    <w:rsid w:val="00A90EFD"/>
    <w:rsid w:val="00A9100A"/>
    <w:rsid w:val="00A91EE1"/>
    <w:rsid w:val="00A92204"/>
    <w:rsid w:val="00A93960"/>
    <w:rsid w:val="00A951CE"/>
    <w:rsid w:val="00A9688B"/>
    <w:rsid w:val="00AA08EB"/>
    <w:rsid w:val="00AA21F9"/>
    <w:rsid w:val="00AA2F50"/>
    <w:rsid w:val="00AA37F4"/>
    <w:rsid w:val="00AA3C7B"/>
    <w:rsid w:val="00AA621F"/>
    <w:rsid w:val="00AA7B08"/>
    <w:rsid w:val="00AB12A7"/>
    <w:rsid w:val="00AB145E"/>
    <w:rsid w:val="00AB2335"/>
    <w:rsid w:val="00AB38A2"/>
    <w:rsid w:val="00AB44F2"/>
    <w:rsid w:val="00AB55AB"/>
    <w:rsid w:val="00AB59F4"/>
    <w:rsid w:val="00AC0067"/>
    <w:rsid w:val="00AC1627"/>
    <w:rsid w:val="00AC1EBA"/>
    <w:rsid w:val="00AC41A3"/>
    <w:rsid w:val="00AD09C5"/>
    <w:rsid w:val="00AD1280"/>
    <w:rsid w:val="00AD145A"/>
    <w:rsid w:val="00AD15A6"/>
    <w:rsid w:val="00AD243B"/>
    <w:rsid w:val="00AD450F"/>
    <w:rsid w:val="00AD4B2F"/>
    <w:rsid w:val="00AD5508"/>
    <w:rsid w:val="00AE1872"/>
    <w:rsid w:val="00AE6180"/>
    <w:rsid w:val="00AE6210"/>
    <w:rsid w:val="00AF3C08"/>
    <w:rsid w:val="00AF3F99"/>
    <w:rsid w:val="00AF4505"/>
    <w:rsid w:val="00AF61A8"/>
    <w:rsid w:val="00AF6E73"/>
    <w:rsid w:val="00AF7908"/>
    <w:rsid w:val="00B00B3C"/>
    <w:rsid w:val="00B01642"/>
    <w:rsid w:val="00B01BC8"/>
    <w:rsid w:val="00B026CC"/>
    <w:rsid w:val="00B04611"/>
    <w:rsid w:val="00B05925"/>
    <w:rsid w:val="00B06B4C"/>
    <w:rsid w:val="00B06CB0"/>
    <w:rsid w:val="00B103F0"/>
    <w:rsid w:val="00B11325"/>
    <w:rsid w:val="00B11D68"/>
    <w:rsid w:val="00B13221"/>
    <w:rsid w:val="00B151E6"/>
    <w:rsid w:val="00B1650C"/>
    <w:rsid w:val="00B16A6C"/>
    <w:rsid w:val="00B20019"/>
    <w:rsid w:val="00B20520"/>
    <w:rsid w:val="00B21288"/>
    <w:rsid w:val="00B216B0"/>
    <w:rsid w:val="00B22496"/>
    <w:rsid w:val="00B224D5"/>
    <w:rsid w:val="00B224FC"/>
    <w:rsid w:val="00B22E36"/>
    <w:rsid w:val="00B230BD"/>
    <w:rsid w:val="00B24B66"/>
    <w:rsid w:val="00B2584F"/>
    <w:rsid w:val="00B26FAB"/>
    <w:rsid w:val="00B27A11"/>
    <w:rsid w:val="00B27C03"/>
    <w:rsid w:val="00B2ED64"/>
    <w:rsid w:val="00B32664"/>
    <w:rsid w:val="00B3323F"/>
    <w:rsid w:val="00B33A6C"/>
    <w:rsid w:val="00B35B97"/>
    <w:rsid w:val="00B3607F"/>
    <w:rsid w:val="00B37A79"/>
    <w:rsid w:val="00B37D57"/>
    <w:rsid w:val="00B40178"/>
    <w:rsid w:val="00B40326"/>
    <w:rsid w:val="00B417E5"/>
    <w:rsid w:val="00B454A6"/>
    <w:rsid w:val="00B46186"/>
    <w:rsid w:val="00B47BE4"/>
    <w:rsid w:val="00B53B93"/>
    <w:rsid w:val="00B54201"/>
    <w:rsid w:val="00B54B31"/>
    <w:rsid w:val="00B55D0D"/>
    <w:rsid w:val="00B5728A"/>
    <w:rsid w:val="00B61A6B"/>
    <w:rsid w:val="00B61DF0"/>
    <w:rsid w:val="00B62265"/>
    <w:rsid w:val="00B62B69"/>
    <w:rsid w:val="00B63BDC"/>
    <w:rsid w:val="00B672A1"/>
    <w:rsid w:val="00B704AA"/>
    <w:rsid w:val="00B74AE5"/>
    <w:rsid w:val="00B763C0"/>
    <w:rsid w:val="00B805B0"/>
    <w:rsid w:val="00B818BB"/>
    <w:rsid w:val="00B81B1D"/>
    <w:rsid w:val="00B826F4"/>
    <w:rsid w:val="00B84185"/>
    <w:rsid w:val="00B8464D"/>
    <w:rsid w:val="00B84890"/>
    <w:rsid w:val="00B87693"/>
    <w:rsid w:val="00B91AF1"/>
    <w:rsid w:val="00B92B55"/>
    <w:rsid w:val="00B9357E"/>
    <w:rsid w:val="00B93E90"/>
    <w:rsid w:val="00B9457D"/>
    <w:rsid w:val="00BA046F"/>
    <w:rsid w:val="00BA0596"/>
    <w:rsid w:val="00BA18EA"/>
    <w:rsid w:val="00BA2AD3"/>
    <w:rsid w:val="00BA2DFE"/>
    <w:rsid w:val="00BA3B8C"/>
    <w:rsid w:val="00BA6FDA"/>
    <w:rsid w:val="00BA718D"/>
    <w:rsid w:val="00BA7EDB"/>
    <w:rsid w:val="00BB0DF8"/>
    <w:rsid w:val="00BB101A"/>
    <w:rsid w:val="00BB1849"/>
    <w:rsid w:val="00BB208B"/>
    <w:rsid w:val="00BB23E7"/>
    <w:rsid w:val="00BB25E4"/>
    <w:rsid w:val="00BB481B"/>
    <w:rsid w:val="00BB73A9"/>
    <w:rsid w:val="00BC146F"/>
    <w:rsid w:val="00BC36CC"/>
    <w:rsid w:val="00BC5BD7"/>
    <w:rsid w:val="00BC740B"/>
    <w:rsid w:val="00BC793C"/>
    <w:rsid w:val="00BD11CD"/>
    <w:rsid w:val="00BD38A2"/>
    <w:rsid w:val="00BD3C9B"/>
    <w:rsid w:val="00BD4099"/>
    <w:rsid w:val="00BD5EB6"/>
    <w:rsid w:val="00BE06FE"/>
    <w:rsid w:val="00BE08DC"/>
    <w:rsid w:val="00BE0C70"/>
    <w:rsid w:val="00BE37F1"/>
    <w:rsid w:val="00BE4271"/>
    <w:rsid w:val="00BF1917"/>
    <w:rsid w:val="00BF233D"/>
    <w:rsid w:val="00BF3584"/>
    <w:rsid w:val="00BF3BB1"/>
    <w:rsid w:val="00BF4096"/>
    <w:rsid w:val="00BF474A"/>
    <w:rsid w:val="00BF4B8E"/>
    <w:rsid w:val="00BF5519"/>
    <w:rsid w:val="00BF6BB4"/>
    <w:rsid w:val="00BF769C"/>
    <w:rsid w:val="00C014B8"/>
    <w:rsid w:val="00C01642"/>
    <w:rsid w:val="00C023DD"/>
    <w:rsid w:val="00C0248C"/>
    <w:rsid w:val="00C02D8B"/>
    <w:rsid w:val="00C0477C"/>
    <w:rsid w:val="00C048BA"/>
    <w:rsid w:val="00C04CF4"/>
    <w:rsid w:val="00C04EC8"/>
    <w:rsid w:val="00C05D06"/>
    <w:rsid w:val="00C05F5E"/>
    <w:rsid w:val="00C063FC"/>
    <w:rsid w:val="00C06FC7"/>
    <w:rsid w:val="00C07F19"/>
    <w:rsid w:val="00C101BE"/>
    <w:rsid w:val="00C10D43"/>
    <w:rsid w:val="00C1117B"/>
    <w:rsid w:val="00C11E40"/>
    <w:rsid w:val="00C11F11"/>
    <w:rsid w:val="00C12126"/>
    <w:rsid w:val="00C13D0F"/>
    <w:rsid w:val="00C13DED"/>
    <w:rsid w:val="00C13EE4"/>
    <w:rsid w:val="00C17B2A"/>
    <w:rsid w:val="00C204B7"/>
    <w:rsid w:val="00C20D6B"/>
    <w:rsid w:val="00C210A8"/>
    <w:rsid w:val="00C22375"/>
    <w:rsid w:val="00C22604"/>
    <w:rsid w:val="00C22A05"/>
    <w:rsid w:val="00C23111"/>
    <w:rsid w:val="00C25F77"/>
    <w:rsid w:val="00C25F89"/>
    <w:rsid w:val="00C26490"/>
    <w:rsid w:val="00C267C4"/>
    <w:rsid w:val="00C26871"/>
    <w:rsid w:val="00C32642"/>
    <w:rsid w:val="00C3273E"/>
    <w:rsid w:val="00C329DA"/>
    <w:rsid w:val="00C33213"/>
    <w:rsid w:val="00C33E21"/>
    <w:rsid w:val="00C34928"/>
    <w:rsid w:val="00C3548A"/>
    <w:rsid w:val="00C359CE"/>
    <w:rsid w:val="00C35E5A"/>
    <w:rsid w:val="00C365E8"/>
    <w:rsid w:val="00C37AF9"/>
    <w:rsid w:val="00C41EE3"/>
    <w:rsid w:val="00C424D9"/>
    <w:rsid w:val="00C42DBA"/>
    <w:rsid w:val="00C50649"/>
    <w:rsid w:val="00C512B2"/>
    <w:rsid w:val="00C514E1"/>
    <w:rsid w:val="00C51D3B"/>
    <w:rsid w:val="00C52885"/>
    <w:rsid w:val="00C55A9B"/>
    <w:rsid w:val="00C576EF"/>
    <w:rsid w:val="00C617D4"/>
    <w:rsid w:val="00C6197D"/>
    <w:rsid w:val="00C6292D"/>
    <w:rsid w:val="00C629EC"/>
    <w:rsid w:val="00C63018"/>
    <w:rsid w:val="00C634B3"/>
    <w:rsid w:val="00C63ACE"/>
    <w:rsid w:val="00C6420A"/>
    <w:rsid w:val="00C64B50"/>
    <w:rsid w:val="00C65199"/>
    <w:rsid w:val="00C653DF"/>
    <w:rsid w:val="00C655F1"/>
    <w:rsid w:val="00C65905"/>
    <w:rsid w:val="00C66CBD"/>
    <w:rsid w:val="00C673C7"/>
    <w:rsid w:val="00C673E3"/>
    <w:rsid w:val="00C679A9"/>
    <w:rsid w:val="00C702BC"/>
    <w:rsid w:val="00C710FD"/>
    <w:rsid w:val="00C71525"/>
    <w:rsid w:val="00C76435"/>
    <w:rsid w:val="00C76B8E"/>
    <w:rsid w:val="00C774F8"/>
    <w:rsid w:val="00C77880"/>
    <w:rsid w:val="00C800A4"/>
    <w:rsid w:val="00C815BB"/>
    <w:rsid w:val="00C84B11"/>
    <w:rsid w:val="00C85911"/>
    <w:rsid w:val="00C8691A"/>
    <w:rsid w:val="00C879AA"/>
    <w:rsid w:val="00C90FF8"/>
    <w:rsid w:val="00C913A5"/>
    <w:rsid w:val="00C95607"/>
    <w:rsid w:val="00C97691"/>
    <w:rsid w:val="00C97994"/>
    <w:rsid w:val="00C97EA0"/>
    <w:rsid w:val="00CA1126"/>
    <w:rsid w:val="00CA1766"/>
    <w:rsid w:val="00CA22B9"/>
    <w:rsid w:val="00CA5AB8"/>
    <w:rsid w:val="00CA5F9A"/>
    <w:rsid w:val="00CA7FEA"/>
    <w:rsid w:val="00CB08D8"/>
    <w:rsid w:val="00CB0B44"/>
    <w:rsid w:val="00CB0B83"/>
    <w:rsid w:val="00CB4130"/>
    <w:rsid w:val="00CB638F"/>
    <w:rsid w:val="00CB64D6"/>
    <w:rsid w:val="00CB6EAC"/>
    <w:rsid w:val="00CC1229"/>
    <w:rsid w:val="00CC1518"/>
    <w:rsid w:val="00CC1DA0"/>
    <w:rsid w:val="00CC2CDB"/>
    <w:rsid w:val="00CC4F14"/>
    <w:rsid w:val="00CC51F7"/>
    <w:rsid w:val="00CC5A24"/>
    <w:rsid w:val="00CC5B0A"/>
    <w:rsid w:val="00CC7417"/>
    <w:rsid w:val="00CD10D9"/>
    <w:rsid w:val="00CD1487"/>
    <w:rsid w:val="00CD2176"/>
    <w:rsid w:val="00CD2B1A"/>
    <w:rsid w:val="00CD406D"/>
    <w:rsid w:val="00CD5653"/>
    <w:rsid w:val="00CD6F57"/>
    <w:rsid w:val="00CD7757"/>
    <w:rsid w:val="00CE28C2"/>
    <w:rsid w:val="00CE3512"/>
    <w:rsid w:val="00CE40F1"/>
    <w:rsid w:val="00CE4AEC"/>
    <w:rsid w:val="00CE6F43"/>
    <w:rsid w:val="00CF1912"/>
    <w:rsid w:val="00CF1FC5"/>
    <w:rsid w:val="00CF4456"/>
    <w:rsid w:val="00CF56BA"/>
    <w:rsid w:val="00CF717C"/>
    <w:rsid w:val="00D006FC"/>
    <w:rsid w:val="00D00F0A"/>
    <w:rsid w:val="00D00FD7"/>
    <w:rsid w:val="00D01575"/>
    <w:rsid w:val="00D04A8A"/>
    <w:rsid w:val="00D0542A"/>
    <w:rsid w:val="00D06C60"/>
    <w:rsid w:val="00D0771C"/>
    <w:rsid w:val="00D078E8"/>
    <w:rsid w:val="00D10642"/>
    <w:rsid w:val="00D1174F"/>
    <w:rsid w:val="00D13254"/>
    <w:rsid w:val="00D13909"/>
    <w:rsid w:val="00D1413E"/>
    <w:rsid w:val="00D14CD2"/>
    <w:rsid w:val="00D159D4"/>
    <w:rsid w:val="00D16FFF"/>
    <w:rsid w:val="00D17F0F"/>
    <w:rsid w:val="00D21847"/>
    <w:rsid w:val="00D2274B"/>
    <w:rsid w:val="00D22C1F"/>
    <w:rsid w:val="00D248D0"/>
    <w:rsid w:val="00D250C1"/>
    <w:rsid w:val="00D2604A"/>
    <w:rsid w:val="00D271AB"/>
    <w:rsid w:val="00D276C2"/>
    <w:rsid w:val="00D3035B"/>
    <w:rsid w:val="00D317E8"/>
    <w:rsid w:val="00D3181D"/>
    <w:rsid w:val="00D31B78"/>
    <w:rsid w:val="00D32ECB"/>
    <w:rsid w:val="00D33442"/>
    <w:rsid w:val="00D33B44"/>
    <w:rsid w:val="00D33DAD"/>
    <w:rsid w:val="00D33F4D"/>
    <w:rsid w:val="00D33FF0"/>
    <w:rsid w:val="00D3599E"/>
    <w:rsid w:val="00D35C23"/>
    <w:rsid w:val="00D37F88"/>
    <w:rsid w:val="00D4175C"/>
    <w:rsid w:val="00D4277B"/>
    <w:rsid w:val="00D43C6A"/>
    <w:rsid w:val="00D440F4"/>
    <w:rsid w:val="00D45533"/>
    <w:rsid w:val="00D46781"/>
    <w:rsid w:val="00D46D1D"/>
    <w:rsid w:val="00D47C67"/>
    <w:rsid w:val="00D51085"/>
    <w:rsid w:val="00D520EF"/>
    <w:rsid w:val="00D55AEC"/>
    <w:rsid w:val="00D55DA8"/>
    <w:rsid w:val="00D56DF9"/>
    <w:rsid w:val="00D5742A"/>
    <w:rsid w:val="00D57A41"/>
    <w:rsid w:val="00D57E94"/>
    <w:rsid w:val="00D60731"/>
    <w:rsid w:val="00D609EB"/>
    <w:rsid w:val="00D667A3"/>
    <w:rsid w:val="00D66C3D"/>
    <w:rsid w:val="00D705B3"/>
    <w:rsid w:val="00D709FE"/>
    <w:rsid w:val="00D70EE8"/>
    <w:rsid w:val="00D70F9D"/>
    <w:rsid w:val="00D719E6"/>
    <w:rsid w:val="00D72C71"/>
    <w:rsid w:val="00D73623"/>
    <w:rsid w:val="00D76700"/>
    <w:rsid w:val="00D76D51"/>
    <w:rsid w:val="00D77374"/>
    <w:rsid w:val="00D77EF9"/>
    <w:rsid w:val="00D806D4"/>
    <w:rsid w:val="00D81418"/>
    <w:rsid w:val="00D81EED"/>
    <w:rsid w:val="00D82FA2"/>
    <w:rsid w:val="00D83F3C"/>
    <w:rsid w:val="00D84299"/>
    <w:rsid w:val="00D8438F"/>
    <w:rsid w:val="00D84BCC"/>
    <w:rsid w:val="00D86503"/>
    <w:rsid w:val="00D8708E"/>
    <w:rsid w:val="00D90DB7"/>
    <w:rsid w:val="00D92021"/>
    <w:rsid w:val="00D922EC"/>
    <w:rsid w:val="00D96BFF"/>
    <w:rsid w:val="00D9749D"/>
    <w:rsid w:val="00D97C6B"/>
    <w:rsid w:val="00DA178D"/>
    <w:rsid w:val="00DA3A1E"/>
    <w:rsid w:val="00DA5124"/>
    <w:rsid w:val="00DA5481"/>
    <w:rsid w:val="00DA750E"/>
    <w:rsid w:val="00DA7900"/>
    <w:rsid w:val="00DA7BE1"/>
    <w:rsid w:val="00DB0A2D"/>
    <w:rsid w:val="00DB100A"/>
    <w:rsid w:val="00DB1190"/>
    <w:rsid w:val="00DB12D5"/>
    <w:rsid w:val="00DB1BA3"/>
    <w:rsid w:val="00DB3DAA"/>
    <w:rsid w:val="00DB3E67"/>
    <w:rsid w:val="00DB6CAD"/>
    <w:rsid w:val="00DC0113"/>
    <w:rsid w:val="00DC1343"/>
    <w:rsid w:val="00DC1383"/>
    <w:rsid w:val="00DC2CAD"/>
    <w:rsid w:val="00DC55BD"/>
    <w:rsid w:val="00DC6C71"/>
    <w:rsid w:val="00DC6D0E"/>
    <w:rsid w:val="00DC79CC"/>
    <w:rsid w:val="00DC7EC5"/>
    <w:rsid w:val="00DD0457"/>
    <w:rsid w:val="00DD0D11"/>
    <w:rsid w:val="00DD16C1"/>
    <w:rsid w:val="00DD1AB1"/>
    <w:rsid w:val="00DD2A01"/>
    <w:rsid w:val="00DD4235"/>
    <w:rsid w:val="00DD58A7"/>
    <w:rsid w:val="00DD5A3D"/>
    <w:rsid w:val="00DD6A38"/>
    <w:rsid w:val="00DE1F38"/>
    <w:rsid w:val="00DE2715"/>
    <w:rsid w:val="00DE3D5D"/>
    <w:rsid w:val="00DE57C8"/>
    <w:rsid w:val="00DE6D12"/>
    <w:rsid w:val="00DE789E"/>
    <w:rsid w:val="00DF1D01"/>
    <w:rsid w:val="00DF269A"/>
    <w:rsid w:val="00DF441D"/>
    <w:rsid w:val="00DF4813"/>
    <w:rsid w:val="00DF7DED"/>
    <w:rsid w:val="00E00ABF"/>
    <w:rsid w:val="00E0228E"/>
    <w:rsid w:val="00E02290"/>
    <w:rsid w:val="00E03369"/>
    <w:rsid w:val="00E0371F"/>
    <w:rsid w:val="00E03DB2"/>
    <w:rsid w:val="00E07A87"/>
    <w:rsid w:val="00E10051"/>
    <w:rsid w:val="00E10464"/>
    <w:rsid w:val="00E11972"/>
    <w:rsid w:val="00E13162"/>
    <w:rsid w:val="00E15C25"/>
    <w:rsid w:val="00E161A3"/>
    <w:rsid w:val="00E17CAE"/>
    <w:rsid w:val="00E20790"/>
    <w:rsid w:val="00E20FD6"/>
    <w:rsid w:val="00E21C17"/>
    <w:rsid w:val="00E2675A"/>
    <w:rsid w:val="00E26A25"/>
    <w:rsid w:val="00E319E4"/>
    <w:rsid w:val="00E3360D"/>
    <w:rsid w:val="00E33A67"/>
    <w:rsid w:val="00E361DB"/>
    <w:rsid w:val="00E37C19"/>
    <w:rsid w:val="00E407C1"/>
    <w:rsid w:val="00E40886"/>
    <w:rsid w:val="00E408F5"/>
    <w:rsid w:val="00E422C3"/>
    <w:rsid w:val="00E43162"/>
    <w:rsid w:val="00E43F27"/>
    <w:rsid w:val="00E4573A"/>
    <w:rsid w:val="00E4720E"/>
    <w:rsid w:val="00E47239"/>
    <w:rsid w:val="00E47DDC"/>
    <w:rsid w:val="00E5069D"/>
    <w:rsid w:val="00E50F01"/>
    <w:rsid w:val="00E520C8"/>
    <w:rsid w:val="00E56CF2"/>
    <w:rsid w:val="00E57736"/>
    <w:rsid w:val="00E60382"/>
    <w:rsid w:val="00E61D1D"/>
    <w:rsid w:val="00E624FC"/>
    <w:rsid w:val="00E6530C"/>
    <w:rsid w:val="00E678BE"/>
    <w:rsid w:val="00E70442"/>
    <w:rsid w:val="00E70493"/>
    <w:rsid w:val="00E70B20"/>
    <w:rsid w:val="00E71328"/>
    <w:rsid w:val="00E73F6B"/>
    <w:rsid w:val="00E752EA"/>
    <w:rsid w:val="00E76471"/>
    <w:rsid w:val="00E774F6"/>
    <w:rsid w:val="00E77DE6"/>
    <w:rsid w:val="00E80337"/>
    <w:rsid w:val="00E8075E"/>
    <w:rsid w:val="00E8090F"/>
    <w:rsid w:val="00E83781"/>
    <w:rsid w:val="00E8461B"/>
    <w:rsid w:val="00E84F66"/>
    <w:rsid w:val="00E85726"/>
    <w:rsid w:val="00E859FD"/>
    <w:rsid w:val="00E86856"/>
    <w:rsid w:val="00E93C9E"/>
    <w:rsid w:val="00E93CCE"/>
    <w:rsid w:val="00E94C90"/>
    <w:rsid w:val="00E95BBE"/>
    <w:rsid w:val="00EA04AC"/>
    <w:rsid w:val="00EA04BA"/>
    <w:rsid w:val="00EA08DC"/>
    <w:rsid w:val="00EA203B"/>
    <w:rsid w:val="00EA3D5F"/>
    <w:rsid w:val="00EA4833"/>
    <w:rsid w:val="00EA4F2F"/>
    <w:rsid w:val="00EA7519"/>
    <w:rsid w:val="00EA7CBA"/>
    <w:rsid w:val="00EB54D3"/>
    <w:rsid w:val="00EB6BAE"/>
    <w:rsid w:val="00EC05BD"/>
    <w:rsid w:val="00EC29F2"/>
    <w:rsid w:val="00EC5BE5"/>
    <w:rsid w:val="00EC696F"/>
    <w:rsid w:val="00ED1642"/>
    <w:rsid w:val="00ED1B2A"/>
    <w:rsid w:val="00ED501C"/>
    <w:rsid w:val="00ED5296"/>
    <w:rsid w:val="00ED7D31"/>
    <w:rsid w:val="00EE008B"/>
    <w:rsid w:val="00EE0AA4"/>
    <w:rsid w:val="00EE27B8"/>
    <w:rsid w:val="00EE79A9"/>
    <w:rsid w:val="00EE7BD5"/>
    <w:rsid w:val="00EE7BF9"/>
    <w:rsid w:val="00EF0117"/>
    <w:rsid w:val="00EF0E9D"/>
    <w:rsid w:val="00EF0FE9"/>
    <w:rsid w:val="00EF1231"/>
    <w:rsid w:val="00EF280B"/>
    <w:rsid w:val="00EF34D9"/>
    <w:rsid w:val="00EF446B"/>
    <w:rsid w:val="00EF4EA7"/>
    <w:rsid w:val="00EF5415"/>
    <w:rsid w:val="00EF63AF"/>
    <w:rsid w:val="00EF66BF"/>
    <w:rsid w:val="00EF6F66"/>
    <w:rsid w:val="00F00505"/>
    <w:rsid w:val="00F007DA"/>
    <w:rsid w:val="00F018C4"/>
    <w:rsid w:val="00F02CEE"/>
    <w:rsid w:val="00F03933"/>
    <w:rsid w:val="00F058EA"/>
    <w:rsid w:val="00F07D4A"/>
    <w:rsid w:val="00F107F7"/>
    <w:rsid w:val="00F1146F"/>
    <w:rsid w:val="00F11CE8"/>
    <w:rsid w:val="00F134D8"/>
    <w:rsid w:val="00F1459D"/>
    <w:rsid w:val="00F14655"/>
    <w:rsid w:val="00F1527E"/>
    <w:rsid w:val="00F15BB3"/>
    <w:rsid w:val="00F17A71"/>
    <w:rsid w:val="00F17CA7"/>
    <w:rsid w:val="00F22507"/>
    <w:rsid w:val="00F22661"/>
    <w:rsid w:val="00F23219"/>
    <w:rsid w:val="00F241AC"/>
    <w:rsid w:val="00F249EE"/>
    <w:rsid w:val="00F25688"/>
    <w:rsid w:val="00F3120B"/>
    <w:rsid w:val="00F31339"/>
    <w:rsid w:val="00F313D4"/>
    <w:rsid w:val="00F31416"/>
    <w:rsid w:val="00F31485"/>
    <w:rsid w:val="00F32A11"/>
    <w:rsid w:val="00F32FC3"/>
    <w:rsid w:val="00F3351E"/>
    <w:rsid w:val="00F343B4"/>
    <w:rsid w:val="00F42B25"/>
    <w:rsid w:val="00F42C5B"/>
    <w:rsid w:val="00F45A98"/>
    <w:rsid w:val="00F45D59"/>
    <w:rsid w:val="00F46602"/>
    <w:rsid w:val="00F501F8"/>
    <w:rsid w:val="00F527CC"/>
    <w:rsid w:val="00F53CF3"/>
    <w:rsid w:val="00F53F17"/>
    <w:rsid w:val="00F558D4"/>
    <w:rsid w:val="00F559BA"/>
    <w:rsid w:val="00F5651A"/>
    <w:rsid w:val="00F57C1B"/>
    <w:rsid w:val="00F6114C"/>
    <w:rsid w:val="00F63834"/>
    <w:rsid w:val="00F6461E"/>
    <w:rsid w:val="00F65850"/>
    <w:rsid w:val="00F660EA"/>
    <w:rsid w:val="00F66DDB"/>
    <w:rsid w:val="00F67AEC"/>
    <w:rsid w:val="00F67EB6"/>
    <w:rsid w:val="00F70457"/>
    <w:rsid w:val="00F713DE"/>
    <w:rsid w:val="00F719A3"/>
    <w:rsid w:val="00F72C24"/>
    <w:rsid w:val="00F732B7"/>
    <w:rsid w:val="00F73418"/>
    <w:rsid w:val="00F739BD"/>
    <w:rsid w:val="00F74667"/>
    <w:rsid w:val="00F7630E"/>
    <w:rsid w:val="00F76E5C"/>
    <w:rsid w:val="00F80B35"/>
    <w:rsid w:val="00F867F9"/>
    <w:rsid w:val="00F86962"/>
    <w:rsid w:val="00F86A74"/>
    <w:rsid w:val="00F9035E"/>
    <w:rsid w:val="00F9147A"/>
    <w:rsid w:val="00F9205E"/>
    <w:rsid w:val="00F93870"/>
    <w:rsid w:val="00F94C71"/>
    <w:rsid w:val="00F96ADE"/>
    <w:rsid w:val="00FA0378"/>
    <w:rsid w:val="00FA0DD5"/>
    <w:rsid w:val="00FA28DD"/>
    <w:rsid w:val="00FA6DF4"/>
    <w:rsid w:val="00FA77E6"/>
    <w:rsid w:val="00FB0EDB"/>
    <w:rsid w:val="00FB1139"/>
    <w:rsid w:val="00FB15F6"/>
    <w:rsid w:val="00FB1A9C"/>
    <w:rsid w:val="00FB3ABE"/>
    <w:rsid w:val="00FB3D8A"/>
    <w:rsid w:val="00FB492A"/>
    <w:rsid w:val="00FB537A"/>
    <w:rsid w:val="00FB61E3"/>
    <w:rsid w:val="00FB7652"/>
    <w:rsid w:val="00FC3BE6"/>
    <w:rsid w:val="00FC41BD"/>
    <w:rsid w:val="00FC4F25"/>
    <w:rsid w:val="00FC544B"/>
    <w:rsid w:val="00FC6268"/>
    <w:rsid w:val="00FC6C34"/>
    <w:rsid w:val="00FC7D91"/>
    <w:rsid w:val="00FD02E9"/>
    <w:rsid w:val="00FD034D"/>
    <w:rsid w:val="00FD2955"/>
    <w:rsid w:val="00FD581C"/>
    <w:rsid w:val="00FD711A"/>
    <w:rsid w:val="00FD7A7A"/>
    <w:rsid w:val="00FD7CEB"/>
    <w:rsid w:val="00FE3F16"/>
    <w:rsid w:val="00FE42CD"/>
    <w:rsid w:val="00FE49A3"/>
    <w:rsid w:val="00FE6EF6"/>
    <w:rsid w:val="00FE7A70"/>
    <w:rsid w:val="00FE7FC9"/>
    <w:rsid w:val="00FF1589"/>
    <w:rsid w:val="00FF1C84"/>
    <w:rsid w:val="00FF1CEB"/>
    <w:rsid w:val="00FF1DFF"/>
    <w:rsid w:val="00FF2512"/>
    <w:rsid w:val="00FF44B8"/>
    <w:rsid w:val="00FF4E73"/>
    <w:rsid w:val="00FF6347"/>
    <w:rsid w:val="01322AD5"/>
    <w:rsid w:val="017E9A57"/>
    <w:rsid w:val="025CA683"/>
    <w:rsid w:val="050F8F85"/>
    <w:rsid w:val="0591EA9B"/>
    <w:rsid w:val="076C788A"/>
    <w:rsid w:val="083C017A"/>
    <w:rsid w:val="08BC7E86"/>
    <w:rsid w:val="0C0305B0"/>
    <w:rsid w:val="0C9BF7BA"/>
    <w:rsid w:val="0E200CC6"/>
    <w:rsid w:val="0E801C21"/>
    <w:rsid w:val="0EAE60C3"/>
    <w:rsid w:val="0EC69B34"/>
    <w:rsid w:val="0EDAB33C"/>
    <w:rsid w:val="100353F6"/>
    <w:rsid w:val="1121D149"/>
    <w:rsid w:val="122CEC68"/>
    <w:rsid w:val="1356BB92"/>
    <w:rsid w:val="14F094EA"/>
    <w:rsid w:val="162B0BE2"/>
    <w:rsid w:val="16BBBD27"/>
    <w:rsid w:val="190766A9"/>
    <w:rsid w:val="1978BA4B"/>
    <w:rsid w:val="1AAE2663"/>
    <w:rsid w:val="1BE5A239"/>
    <w:rsid w:val="1D129252"/>
    <w:rsid w:val="1FEDDAD7"/>
    <w:rsid w:val="2006C6F2"/>
    <w:rsid w:val="21DF4D17"/>
    <w:rsid w:val="22C65557"/>
    <w:rsid w:val="231063B6"/>
    <w:rsid w:val="2341E81A"/>
    <w:rsid w:val="25B07961"/>
    <w:rsid w:val="265EE447"/>
    <w:rsid w:val="26A30D55"/>
    <w:rsid w:val="27BEC7E2"/>
    <w:rsid w:val="2810CEEE"/>
    <w:rsid w:val="28F47194"/>
    <w:rsid w:val="295F5A02"/>
    <w:rsid w:val="2A2FED4A"/>
    <w:rsid w:val="2AC8CD6B"/>
    <w:rsid w:val="2B107CBF"/>
    <w:rsid w:val="2BEB547A"/>
    <w:rsid w:val="2C15A313"/>
    <w:rsid w:val="2DDA0C98"/>
    <w:rsid w:val="2E85A6BB"/>
    <w:rsid w:val="2F5B4280"/>
    <w:rsid w:val="2F919F93"/>
    <w:rsid w:val="2FC96AB6"/>
    <w:rsid w:val="302BBAE4"/>
    <w:rsid w:val="31D26074"/>
    <w:rsid w:val="31F79B4C"/>
    <w:rsid w:val="32DD9291"/>
    <w:rsid w:val="32ECE0D9"/>
    <w:rsid w:val="33EDAAE6"/>
    <w:rsid w:val="348B9036"/>
    <w:rsid w:val="36EF00BB"/>
    <w:rsid w:val="37078DCC"/>
    <w:rsid w:val="3815DA55"/>
    <w:rsid w:val="3946C4B6"/>
    <w:rsid w:val="3A6A408D"/>
    <w:rsid w:val="3BCDD047"/>
    <w:rsid w:val="3BD29DA7"/>
    <w:rsid w:val="3C876181"/>
    <w:rsid w:val="3C97AFC3"/>
    <w:rsid w:val="3DF7B733"/>
    <w:rsid w:val="3E06461D"/>
    <w:rsid w:val="3F9F17C3"/>
    <w:rsid w:val="405AC74E"/>
    <w:rsid w:val="40AE533A"/>
    <w:rsid w:val="417EAC30"/>
    <w:rsid w:val="4181A362"/>
    <w:rsid w:val="41A1E9D2"/>
    <w:rsid w:val="41B3D73E"/>
    <w:rsid w:val="4240BA16"/>
    <w:rsid w:val="42613B3C"/>
    <w:rsid w:val="42DC1A59"/>
    <w:rsid w:val="4325973A"/>
    <w:rsid w:val="437B3776"/>
    <w:rsid w:val="4503E11A"/>
    <w:rsid w:val="46443DC4"/>
    <w:rsid w:val="47F368AD"/>
    <w:rsid w:val="48D116F7"/>
    <w:rsid w:val="48E5893F"/>
    <w:rsid w:val="48EDC511"/>
    <w:rsid w:val="4A56845C"/>
    <w:rsid w:val="4CE8A880"/>
    <w:rsid w:val="4E2E69FC"/>
    <w:rsid w:val="5033C20D"/>
    <w:rsid w:val="514A5944"/>
    <w:rsid w:val="515F8663"/>
    <w:rsid w:val="516FF8EC"/>
    <w:rsid w:val="5177D6C7"/>
    <w:rsid w:val="52109718"/>
    <w:rsid w:val="534C167D"/>
    <w:rsid w:val="5446D139"/>
    <w:rsid w:val="548FD8DA"/>
    <w:rsid w:val="54E9D1B1"/>
    <w:rsid w:val="551E0033"/>
    <w:rsid w:val="5555DD47"/>
    <w:rsid w:val="565CE664"/>
    <w:rsid w:val="56602596"/>
    <w:rsid w:val="57200304"/>
    <w:rsid w:val="573DC6A1"/>
    <w:rsid w:val="57A8EDBD"/>
    <w:rsid w:val="57BD1948"/>
    <w:rsid w:val="58D39211"/>
    <w:rsid w:val="5909828D"/>
    <w:rsid w:val="5965A50A"/>
    <w:rsid w:val="59B44450"/>
    <w:rsid w:val="5A384EE4"/>
    <w:rsid w:val="5B4480F7"/>
    <w:rsid w:val="5C63E0FE"/>
    <w:rsid w:val="5C659605"/>
    <w:rsid w:val="5D46077A"/>
    <w:rsid w:val="6027DEBE"/>
    <w:rsid w:val="6063FE35"/>
    <w:rsid w:val="62EC774F"/>
    <w:rsid w:val="6352721B"/>
    <w:rsid w:val="639151AE"/>
    <w:rsid w:val="6418DB77"/>
    <w:rsid w:val="6436D4BA"/>
    <w:rsid w:val="64BFFA05"/>
    <w:rsid w:val="64EE7853"/>
    <w:rsid w:val="650F0689"/>
    <w:rsid w:val="674742F0"/>
    <w:rsid w:val="67FB5A36"/>
    <w:rsid w:val="685CD174"/>
    <w:rsid w:val="69BF3DC4"/>
    <w:rsid w:val="6A0B7675"/>
    <w:rsid w:val="6A22C1E8"/>
    <w:rsid w:val="6A23B604"/>
    <w:rsid w:val="6AAACC8B"/>
    <w:rsid w:val="6AD0AF83"/>
    <w:rsid w:val="6AD91113"/>
    <w:rsid w:val="6B495480"/>
    <w:rsid w:val="6B664E1F"/>
    <w:rsid w:val="6BBF8665"/>
    <w:rsid w:val="6BD58453"/>
    <w:rsid w:val="6C82B78E"/>
    <w:rsid w:val="6D0D0101"/>
    <w:rsid w:val="6D61C5BA"/>
    <w:rsid w:val="6D666343"/>
    <w:rsid w:val="6EB63904"/>
    <w:rsid w:val="6ED54D5F"/>
    <w:rsid w:val="6F340513"/>
    <w:rsid w:val="709D0BAF"/>
    <w:rsid w:val="71203552"/>
    <w:rsid w:val="72B7616A"/>
    <w:rsid w:val="731A1B5D"/>
    <w:rsid w:val="747047D8"/>
    <w:rsid w:val="74AEAAE4"/>
    <w:rsid w:val="7553F9C0"/>
    <w:rsid w:val="762E295C"/>
    <w:rsid w:val="78230AD1"/>
    <w:rsid w:val="78A0604F"/>
    <w:rsid w:val="7A8D8F0D"/>
    <w:rsid w:val="7ACC5A05"/>
    <w:rsid w:val="7B3D23BE"/>
    <w:rsid w:val="7B951AE1"/>
    <w:rsid w:val="7BA4005A"/>
    <w:rsid w:val="7C864AAA"/>
    <w:rsid w:val="7CBA58F5"/>
    <w:rsid w:val="7DD270B8"/>
    <w:rsid w:val="7DEA0B4F"/>
    <w:rsid w:val="7E3AF87B"/>
    <w:rsid w:val="7EBC552F"/>
    <w:rsid w:val="7FAF0DD0"/>
    <w:rsid w:val="7FE2C9F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AA4D914-DE17-40F3-9675-B2CA4B0B5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4BA7"/>
    <w:pPr>
      <w:spacing w:line="360" w:lineRule="auto"/>
      <w:jc w:val="both"/>
    </w:pPr>
    <w:rPr>
      <w:rFonts w:ascii="Arial" w:hAnsi="Arial" w:cs="Arial"/>
      <w:sz w:val="22"/>
      <w:szCs w:val="22"/>
      <w:lang w:val="en-GB"/>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4A22BD"/>
    <w:pPr>
      <w:keepNext/>
      <w:keepLines/>
      <w:spacing w:after="120"/>
      <w:jc w:val="left"/>
      <w:outlineLvl w:val="1"/>
    </w:pPr>
    <w:rPr>
      <w:b/>
      <w:bCs/>
      <w:noProof/>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4A22BD"/>
    <w:rPr>
      <w:rFonts w:ascii="Arial" w:hAnsi="Arial" w:cs="Arial"/>
      <w:b/>
      <w:bCs/>
      <w:noProof/>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062F5F"/>
    <w:pPr>
      <w:spacing w:line="320" w:lineRule="atLeas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normaltextrun">
    <w:name w:val="normaltextrun"/>
    <w:basedOn w:val="Absatz-Standardschriftart"/>
    <w:rsid w:val="00491CFB"/>
  </w:style>
  <w:style w:type="character" w:customStyle="1" w:styleId="eop">
    <w:name w:val="eop"/>
    <w:basedOn w:val="Absatz-Standardschriftart"/>
    <w:rsid w:val="00491CFB"/>
  </w:style>
  <w:style w:type="paragraph" w:customStyle="1" w:styleId="paragraph">
    <w:name w:val="paragraph"/>
    <w:basedOn w:val="Standard"/>
    <w:rsid w:val="003B32D5"/>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styleId="BesuchterLink">
    <w:name w:val="FollowedHyperlink"/>
    <w:basedOn w:val="Absatz-Standardschriftart"/>
    <w:uiPriority w:val="99"/>
    <w:semiHidden/>
    <w:unhideWhenUsed/>
    <w:rsid w:val="006A6E07"/>
    <w:rPr>
      <w:color w:val="954F72" w:themeColor="followedHyperlink"/>
      <w:u w:val="single"/>
    </w:rPr>
  </w:style>
  <w:style w:type="character" w:styleId="NichtaufgelsteErwhnung">
    <w:name w:val="Unresolved Mention"/>
    <w:basedOn w:val="Absatz-Standardschriftart"/>
    <w:uiPriority w:val="99"/>
    <w:semiHidden/>
    <w:unhideWhenUsed/>
    <w:rsid w:val="006A6E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2023">
      <w:bodyDiv w:val="1"/>
      <w:marLeft w:val="0"/>
      <w:marRight w:val="0"/>
      <w:marTop w:val="0"/>
      <w:marBottom w:val="0"/>
      <w:divBdr>
        <w:top w:val="none" w:sz="0" w:space="0" w:color="auto"/>
        <w:left w:val="none" w:sz="0" w:space="0" w:color="auto"/>
        <w:bottom w:val="none" w:sz="0" w:space="0" w:color="auto"/>
        <w:right w:val="none" w:sz="0" w:space="0" w:color="auto"/>
      </w:divBdr>
      <w:divsChild>
        <w:div w:id="233514832">
          <w:marLeft w:val="0"/>
          <w:marRight w:val="0"/>
          <w:marTop w:val="0"/>
          <w:marBottom w:val="0"/>
          <w:divBdr>
            <w:top w:val="none" w:sz="0" w:space="0" w:color="auto"/>
            <w:left w:val="none" w:sz="0" w:space="0" w:color="auto"/>
            <w:bottom w:val="none" w:sz="0" w:space="0" w:color="auto"/>
            <w:right w:val="none" w:sz="0" w:space="0" w:color="auto"/>
          </w:divBdr>
        </w:div>
        <w:div w:id="993945394">
          <w:marLeft w:val="0"/>
          <w:marRight w:val="0"/>
          <w:marTop w:val="0"/>
          <w:marBottom w:val="0"/>
          <w:divBdr>
            <w:top w:val="none" w:sz="0" w:space="0" w:color="auto"/>
            <w:left w:val="none" w:sz="0" w:space="0" w:color="auto"/>
            <w:bottom w:val="none" w:sz="0" w:space="0" w:color="auto"/>
            <w:right w:val="none" w:sz="0" w:space="0" w:color="auto"/>
          </w:divBdr>
        </w:div>
      </w:divsChild>
    </w:div>
    <w:div w:id="16279135">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7661419">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595192">
      <w:bodyDiv w:val="1"/>
      <w:marLeft w:val="0"/>
      <w:marRight w:val="0"/>
      <w:marTop w:val="0"/>
      <w:marBottom w:val="0"/>
      <w:divBdr>
        <w:top w:val="none" w:sz="0" w:space="0" w:color="auto"/>
        <w:left w:val="none" w:sz="0" w:space="0" w:color="auto"/>
        <w:bottom w:val="none" w:sz="0" w:space="0" w:color="auto"/>
        <w:right w:val="none" w:sz="0" w:space="0" w:color="auto"/>
      </w:divBdr>
      <w:divsChild>
        <w:div w:id="764302298">
          <w:marLeft w:val="0"/>
          <w:marRight w:val="0"/>
          <w:marTop w:val="0"/>
          <w:marBottom w:val="0"/>
          <w:divBdr>
            <w:top w:val="none" w:sz="0" w:space="0" w:color="auto"/>
            <w:left w:val="none" w:sz="0" w:space="0" w:color="auto"/>
            <w:bottom w:val="none" w:sz="0" w:space="0" w:color="auto"/>
            <w:right w:val="none" w:sz="0" w:space="0" w:color="auto"/>
          </w:divBdr>
        </w:div>
        <w:div w:id="777481882">
          <w:marLeft w:val="0"/>
          <w:marRight w:val="0"/>
          <w:marTop w:val="0"/>
          <w:marBottom w:val="0"/>
          <w:divBdr>
            <w:top w:val="none" w:sz="0" w:space="0" w:color="auto"/>
            <w:left w:val="none" w:sz="0" w:space="0" w:color="auto"/>
            <w:bottom w:val="none" w:sz="0" w:space="0" w:color="auto"/>
            <w:right w:val="none" w:sz="0" w:space="0" w:color="auto"/>
          </w:divBdr>
        </w:div>
        <w:div w:id="822891390">
          <w:marLeft w:val="0"/>
          <w:marRight w:val="0"/>
          <w:marTop w:val="0"/>
          <w:marBottom w:val="0"/>
          <w:divBdr>
            <w:top w:val="none" w:sz="0" w:space="0" w:color="auto"/>
            <w:left w:val="none" w:sz="0" w:space="0" w:color="auto"/>
            <w:bottom w:val="none" w:sz="0" w:space="0" w:color="auto"/>
            <w:right w:val="none" w:sz="0" w:space="0" w:color="auto"/>
          </w:divBdr>
        </w:div>
        <w:div w:id="858854413">
          <w:marLeft w:val="0"/>
          <w:marRight w:val="0"/>
          <w:marTop w:val="0"/>
          <w:marBottom w:val="0"/>
          <w:divBdr>
            <w:top w:val="none" w:sz="0" w:space="0" w:color="auto"/>
            <w:left w:val="none" w:sz="0" w:space="0" w:color="auto"/>
            <w:bottom w:val="none" w:sz="0" w:space="0" w:color="auto"/>
            <w:right w:val="none" w:sz="0" w:space="0" w:color="auto"/>
          </w:divBdr>
        </w:div>
        <w:div w:id="960501284">
          <w:marLeft w:val="0"/>
          <w:marRight w:val="0"/>
          <w:marTop w:val="0"/>
          <w:marBottom w:val="0"/>
          <w:divBdr>
            <w:top w:val="none" w:sz="0" w:space="0" w:color="auto"/>
            <w:left w:val="none" w:sz="0" w:space="0" w:color="auto"/>
            <w:bottom w:val="none" w:sz="0" w:space="0" w:color="auto"/>
            <w:right w:val="none" w:sz="0" w:space="0" w:color="auto"/>
          </w:divBdr>
        </w:div>
        <w:div w:id="965431231">
          <w:marLeft w:val="0"/>
          <w:marRight w:val="0"/>
          <w:marTop w:val="0"/>
          <w:marBottom w:val="0"/>
          <w:divBdr>
            <w:top w:val="none" w:sz="0" w:space="0" w:color="auto"/>
            <w:left w:val="none" w:sz="0" w:space="0" w:color="auto"/>
            <w:bottom w:val="none" w:sz="0" w:space="0" w:color="auto"/>
            <w:right w:val="none" w:sz="0" w:space="0" w:color="auto"/>
          </w:divBdr>
        </w:div>
        <w:div w:id="997877568">
          <w:marLeft w:val="0"/>
          <w:marRight w:val="0"/>
          <w:marTop w:val="0"/>
          <w:marBottom w:val="0"/>
          <w:divBdr>
            <w:top w:val="none" w:sz="0" w:space="0" w:color="auto"/>
            <w:left w:val="none" w:sz="0" w:space="0" w:color="auto"/>
            <w:bottom w:val="none" w:sz="0" w:space="0" w:color="auto"/>
            <w:right w:val="none" w:sz="0" w:space="0" w:color="auto"/>
          </w:divBdr>
        </w:div>
        <w:div w:id="1424228952">
          <w:marLeft w:val="0"/>
          <w:marRight w:val="0"/>
          <w:marTop w:val="0"/>
          <w:marBottom w:val="0"/>
          <w:divBdr>
            <w:top w:val="none" w:sz="0" w:space="0" w:color="auto"/>
            <w:left w:val="none" w:sz="0" w:space="0" w:color="auto"/>
            <w:bottom w:val="none" w:sz="0" w:space="0" w:color="auto"/>
            <w:right w:val="none" w:sz="0" w:space="0" w:color="auto"/>
          </w:divBdr>
        </w:div>
        <w:div w:id="1583755709">
          <w:marLeft w:val="0"/>
          <w:marRight w:val="0"/>
          <w:marTop w:val="0"/>
          <w:marBottom w:val="0"/>
          <w:divBdr>
            <w:top w:val="none" w:sz="0" w:space="0" w:color="auto"/>
            <w:left w:val="none" w:sz="0" w:space="0" w:color="auto"/>
            <w:bottom w:val="none" w:sz="0" w:space="0" w:color="auto"/>
            <w:right w:val="none" w:sz="0" w:space="0" w:color="auto"/>
          </w:divBdr>
        </w:div>
        <w:div w:id="1805266918">
          <w:marLeft w:val="0"/>
          <w:marRight w:val="0"/>
          <w:marTop w:val="0"/>
          <w:marBottom w:val="0"/>
          <w:divBdr>
            <w:top w:val="none" w:sz="0" w:space="0" w:color="auto"/>
            <w:left w:val="none" w:sz="0" w:space="0" w:color="auto"/>
            <w:bottom w:val="none" w:sz="0" w:space="0" w:color="auto"/>
            <w:right w:val="none" w:sz="0" w:space="0" w:color="auto"/>
          </w:divBdr>
        </w:div>
        <w:div w:id="1945838901">
          <w:marLeft w:val="0"/>
          <w:marRight w:val="0"/>
          <w:marTop w:val="0"/>
          <w:marBottom w:val="0"/>
          <w:divBdr>
            <w:top w:val="none" w:sz="0" w:space="0" w:color="auto"/>
            <w:left w:val="none" w:sz="0" w:space="0" w:color="auto"/>
            <w:bottom w:val="none" w:sz="0" w:space="0" w:color="auto"/>
            <w:right w:val="none" w:sz="0" w:space="0" w:color="auto"/>
          </w:divBdr>
        </w:div>
        <w:div w:id="1968537160">
          <w:marLeft w:val="0"/>
          <w:marRight w:val="0"/>
          <w:marTop w:val="0"/>
          <w:marBottom w:val="0"/>
          <w:divBdr>
            <w:top w:val="none" w:sz="0" w:space="0" w:color="auto"/>
            <w:left w:val="none" w:sz="0" w:space="0" w:color="auto"/>
            <w:bottom w:val="none" w:sz="0" w:space="0" w:color="auto"/>
            <w:right w:val="none" w:sz="0" w:space="0" w:color="auto"/>
          </w:divBdr>
        </w:div>
        <w:div w:id="1976325600">
          <w:marLeft w:val="0"/>
          <w:marRight w:val="0"/>
          <w:marTop w:val="0"/>
          <w:marBottom w:val="0"/>
          <w:divBdr>
            <w:top w:val="none" w:sz="0" w:space="0" w:color="auto"/>
            <w:left w:val="none" w:sz="0" w:space="0" w:color="auto"/>
            <w:bottom w:val="none" w:sz="0" w:space="0" w:color="auto"/>
            <w:right w:val="none" w:sz="0" w:space="0" w:color="auto"/>
          </w:divBdr>
        </w:div>
        <w:div w:id="2007635855">
          <w:marLeft w:val="0"/>
          <w:marRight w:val="0"/>
          <w:marTop w:val="0"/>
          <w:marBottom w:val="0"/>
          <w:divBdr>
            <w:top w:val="none" w:sz="0" w:space="0" w:color="auto"/>
            <w:left w:val="none" w:sz="0" w:space="0" w:color="auto"/>
            <w:bottom w:val="none" w:sz="0" w:space="0" w:color="auto"/>
            <w:right w:val="none" w:sz="0" w:space="0" w:color="auto"/>
          </w:divBdr>
        </w:div>
      </w:divsChild>
    </w:div>
    <w:div w:id="710302267">
      <w:bodyDiv w:val="1"/>
      <w:marLeft w:val="0"/>
      <w:marRight w:val="0"/>
      <w:marTop w:val="0"/>
      <w:marBottom w:val="0"/>
      <w:divBdr>
        <w:top w:val="none" w:sz="0" w:space="0" w:color="auto"/>
        <w:left w:val="none" w:sz="0" w:space="0" w:color="auto"/>
        <w:bottom w:val="none" w:sz="0" w:space="0" w:color="auto"/>
        <w:right w:val="none" w:sz="0" w:space="0" w:color="auto"/>
      </w:divBdr>
      <w:divsChild>
        <w:div w:id="1568420565">
          <w:marLeft w:val="0"/>
          <w:marRight w:val="0"/>
          <w:marTop w:val="0"/>
          <w:marBottom w:val="0"/>
          <w:divBdr>
            <w:top w:val="none" w:sz="0" w:space="0" w:color="auto"/>
            <w:left w:val="none" w:sz="0" w:space="0" w:color="auto"/>
            <w:bottom w:val="none" w:sz="0" w:space="0" w:color="auto"/>
            <w:right w:val="none" w:sz="0" w:space="0" w:color="auto"/>
          </w:divBdr>
          <w:divsChild>
            <w:div w:id="104038004">
              <w:marLeft w:val="0"/>
              <w:marRight w:val="0"/>
              <w:marTop w:val="0"/>
              <w:marBottom w:val="0"/>
              <w:divBdr>
                <w:top w:val="none" w:sz="0" w:space="0" w:color="auto"/>
                <w:left w:val="none" w:sz="0" w:space="0" w:color="auto"/>
                <w:bottom w:val="none" w:sz="0" w:space="0" w:color="auto"/>
                <w:right w:val="none" w:sz="0" w:space="0" w:color="auto"/>
              </w:divBdr>
              <w:divsChild>
                <w:div w:id="1451513038">
                  <w:marLeft w:val="0"/>
                  <w:marRight w:val="0"/>
                  <w:marTop w:val="0"/>
                  <w:marBottom w:val="0"/>
                  <w:divBdr>
                    <w:top w:val="none" w:sz="0" w:space="0" w:color="auto"/>
                    <w:left w:val="none" w:sz="0" w:space="0" w:color="auto"/>
                    <w:bottom w:val="none" w:sz="0" w:space="0" w:color="auto"/>
                    <w:right w:val="none" w:sz="0" w:space="0" w:color="auto"/>
                  </w:divBdr>
                  <w:divsChild>
                    <w:div w:id="347872360">
                      <w:marLeft w:val="0"/>
                      <w:marRight w:val="0"/>
                      <w:marTop w:val="0"/>
                      <w:marBottom w:val="0"/>
                      <w:divBdr>
                        <w:top w:val="none" w:sz="0" w:space="0" w:color="auto"/>
                        <w:left w:val="none" w:sz="0" w:space="0" w:color="auto"/>
                        <w:bottom w:val="none" w:sz="0" w:space="0" w:color="auto"/>
                        <w:right w:val="none" w:sz="0" w:space="0" w:color="auto"/>
                      </w:divBdr>
                      <w:divsChild>
                        <w:div w:id="635645796">
                          <w:marLeft w:val="0"/>
                          <w:marRight w:val="0"/>
                          <w:marTop w:val="0"/>
                          <w:marBottom w:val="0"/>
                          <w:divBdr>
                            <w:top w:val="none" w:sz="0" w:space="0" w:color="auto"/>
                            <w:left w:val="none" w:sz="0" w:space="0" w:color="auto"/>
                            <w:bottom w:val="none" w:sz="0" w:space="0" w:color="auto"/>
                            <w:right w:val="none" w:sz="0" w:space="0" w:color="auto"/>
                          </w:divBdr>
                          <w:divsChild>
                            <w:div w:id="1944603811">
                              <w:marLeft w:val="0"/>
                              <w:marRight w:val="0"/>
                              <w:marTop w:val="0"/>
                              <w:marBottom w:val="0"/>
                              <w:divBdr>
                                <w:top w:val="none" w:sz="0" w:space="0" w:color="auto"/>
                                <w:left w:val="none" w:sz="0" w:space="0" w:color="auto"/>
                                <w:bottom w:val="none" w:sz="0" w:space="0" w:color="auto"/>
                                <w:right w:val="none" w:sz="0" w:space="0" w:color="auto"/>
                              </w:divBdr>
                              <w:divsChild>
                                <w:div w:id="1142045546">
                                  <w:marLeft w:val="0"/>
                                  <w:marRight w:val="0"/>
                                  <w:marTop w:val="0"/>
                                  <w:marBottom w:val="0"/>
                                  <w:divBdr>
                                    <w:top w:val="none" w:sz="0" w:space="0" w:color="auto"/>
                                    <w:left w:val="none" w:sz="0" w:space="0" w:color="auto"/>
                                    <w:bottom w:val="none" w:sz="0" w:space="0" w:color="auto"/>
                                    <w:right w:val="none" w:sz="0" w:space="0" w:color="auto"/>
                                  </w:divBdr>
                                  <w:divsChild>
                                    <w:div w:id="1005935191">
                                      <w:marLeft w:val="0"/>
                                      <w:marRight w:val="120"/>
                                      <w:marTop w:val="0"/>
                                      <w:marBottom w:val="0"/>
                                      <w:divBdr>
                                        <w:top w:val="none" w:sz="0" w:space="0" w:color="auto"/>
                                        <w:left w:val="none" w:sz="0" w:space="0" w:color="auto"/>
                                        <w:bottom w:val="none" w:sz="0" w:space="0" w:color="auto"/>
                                        <w:right w:val="single" w:sz="6" w:space="6" w:color="ECECEC"/>
                                      </w:divBdr>
                                    </w:div>
                                    <w:div w:id="1538860180">
                                      <w:marLeft w:val="0"/>
                                      <w:marRight w:val="0"/>
                                      <w:marTop w:val="0"/>
                                      <w:marBottom w:val="0"/>
                                      <w:divBdr>
                                        <w:top w:val="none" w:sz="0" w:space="0" w:color="auto"/>
                                        <w:left w:val="none" w:sz="0" w:space="0" w:color="auto"/>
                                        <w:bottom w:val="none" w:sz="0" w:space="0" w:color="auto"/>
                                        <w:right w:val="none" w:sz="0" w:space="0" w:color="auto"/>
                                      </w:divBdr>
                                    </w:div>
                                    <w:div w:id="1810319724">
                                      <w:marLeft w:val="0"/>
                                      <w:marRight w:val="12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41037452">
                      <w:marLeft w:val="0"/>
                      <w:marRight w:val="0"/>
                      <w:marTop w:val="0"/>
                      <w:marBottom w:val="0"/>
                      <w:divBdr>
                        <w:top w:val="none" w:sz="0" w:space="0" w:color="auto"/>
                        <w:left w:val="none" w:sz="0" w:space="0" w:color="auto"/>
                        <w:bottom w:val="none" w:sz="0" w:space="0" w:color="auto"/>
                        <w:right w:val="none" w:sz="0" w:space="0" w:color="auto"/>
                      </w:divBdr>
                      <w:divsChild>
                        <w:div w:id="21314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080343">
          <w:marLeft w:val="0"/>
          <w:marRight w:val="0"/>
          <w:marTop w:val="0"/>
          <w:marBottom w:val="0"/>
          <w:divBdr>
            <w:top w:val="none" w:sz="0" w:space="0" w:color="auto"/>
            <w:left w:val="none" w:sz="0" w:space="0" w:color="auto"/>
            <w:bottom w:val="none" w:sz="0" w:space="0" w:color="auto"/>
            <w:right w:val="none" w:sz="0" w:space="0" w:color="auto"/>
          </w:divBdr>
          <w:divsChild>
            <w:div w:id="457258918">
              <w:marLeft w:val="0"/>
              <w:marRight w:val="0"/>
              <w:marTop w:val="0"/>
              <w:marBottom w:val="0"/>
              <w:divBdr>
                <w:top w:val="none" w:sz="0" w:space="0" w:color="auto"/>
                <w:left w:val="none" w:sz="0" w:space="0" w:color="auto"/>
                <w:bottom w:val="none" w:sz="0" w:space="0" w:color="auto"/>
                <w:right w:val="none" w:sz="0" w:space="0" w:color="auto"/>
              </w:divBdr>
              <w:divsChild>
                <w:div w:id="459423259">
                  <w:marLeft w:val="0"/>
                  <w:marRight w:val="0"/>
                  <w:marTop w:val="0"/>
                  <w:marBottom w:val="300"/>
                  <w:divBdr>
                    <w:top w:val="none" w:sz="0" w:space="0" w:color="auto"/>
                    <w:left w:val="none" w:sz="0" w:space="0" w:color="auto"/>
                    <w:bottom w:val="none" w:sz="0" w:space="0" w:color="auto"/>
                    <w:right w:val="none" w:sz="0" w:space="0" w:color="auto"/>
                  </w:divBdr>
                  <w:divsChild>
                    <w:div w:id="71662558">
                      <w:marLeft w:val="0"/>
                      <w:marRight w:val="0"/>
                      <w:marTop w:val="0"/>
                      <w:marBottom w:val="0"/>
                      <w:divBdr>
                        <w:top w:val="none" w:sz="0" w:space="0" w:color="auto"/>
                        <w:left w:val="none" w:sz="0" w:space="0" w:color="auto"/>
                        <w:bottom w:val="none" w:sz="0" w:space="0" w:color="auto"/>
                        <w:right w:val="none" w:sz="0" w:space="0" w:color="auto"/>
                      </w:divBdr>
                      <w:divsChild>
                        <w:div w:id="1647196951">
                          <w:marLeft w:val="0"/>
                          <w:marRight w:val="0"/>
                          <w:marTop w:val="0"/>
                          <w:marBottom w:val="0"/>
                          <w:divBdr>
                            <w:top w:val="none" w:sz="0" w:space="0" w:color="auto"/>
                            <w:left w:val="none" w:sz="0" w:space="0" w:color="auto"/>
                            <w:bottom w:val="none" w:sz="0" w:space="0" w:color="auto"/>
                            <w:right w:val="none" w:sz="0" w:space="0" w:color="auto"/>
                          </w:divBdr>
                          <w:divsChild>
                            <w:div w:id="505874508">
                              <w:marLeft w:val="0"/>
                              <w:marRight w:val="0"/>
                              <w:marTop w:val="0"/>
                              <w:marBottom w:val="0"/>
                              <w:divBdr>
                                <w:top w:val="none" w:sz="0" w:space="0" w:color="auto"/>
                                <w:left w:val="none" w:sz="0" w:space="0" w:color="auto"/>
                                <w:bottom w:val="none" w:sz="0" w:space="0" w:color="auto"/>
                                <w:right w:val="none" w:sz="0" w:space="0" w:color="auto"/>
                              </w:divBdr>
                              <w:divsChild>
                                <w:div w:id="773481056">
                                  <w:marLeft w:val="0"/>
                                  <w:marRight w:val="0"/>
                                  <w:marTop w:val="0"/>
                                  <w:marBottom w:val="0"/>
                                  <w:divBdr>
                                    <w:top w:val="none" w:sz="0" w:space="0" w:color="auto"/>
                                    <w:left w:val="none" w:sz="0" w:space="0" w:color="auto"/>
                                    <w:bottom w:val="none" w:sz="0" w:space="0" w:color="auto"/>
                                    <w:right w:val="none" w:sz="0" w:space="0" w:color="auto"/>
                                  </w:divBdr>
                                  <w:divsChild>
                                    <w:div w:id="605312894">
                                      <w:marLeft w:val="0"/>
                                      <w:marRight w:val="0"/>
                                      <w:marTop w:val="0"/>
                                      <w:marBottom w:val="300"/>
                                      <w:divBdr>
                                        <w:top w:val="none" w:sz="0" w:space="0" w:color="auto"/>
                                        <w:left w:val="none" w:sz="0" w:space="0" w:color="auto"/>
                                        <w:bottom w:val="none" w:sz="0" w:space="0" w:color="auto"/>
                                        <w:right w:val="none" w:sz="0" w:space="0" w:color="auto"/>
                                      </w:divBdr>
                                      <w:divsChild>
                                        <w:div w:id="560949907">
                                          <w:marLeft w:val="0"/>
                                          <w:marRight w:val="0"/>
                                          <w:marTop w:val="0"/>
                                          <w:marBottom w:val="0"/>
                                          <w:divBdr>
                                            <w:top w:val="none" w:sz="0" w:space="0" w:color="auto"/>
                                            <w:left w:val="none" w:sz="0" w:space="0" w:color="auto"/>
                                            <w:bottom w:val="none" w:sz="0" w:space="0" w:color="auto"/>
                                            <w:right w:val="none" w:sz="0" w:space="0" w:color="auto"/>
                                          </w:divBdr>
                                          <w:divsChild>
                                            <w:div w:id="16194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274445">
                      <w:marLeft w:val="0"/>
                      <w:marRight w:val="0"/>
                      <w:marTop w:val="0"/>
                      <w:marBottom w:val="0"/>
                      <w:divBdr>
                        <w:top w:val="none" w:sz="0" w:space="0" w:color="auto"/>
                        <w:left w:val="none" w:sz="0" w:space="0" w:color="auto"/>
                        <w:bottom w:val="none" w:sz="0" w:space="0" w:color="auto"/>
                        <w:right w:val="none" w:sz="0" w:space="0" w:color="auto"/>
                      </w:divBdr>
                      <w:divsChild>
                        <w:div w:id="938677962">
                          <w:marLeft w:val="0"/>
                          <w:marRight w:val="0"/>
                          <w:marTop w:val="0"/>
                          <w:marBottom w:val="0"/>
                          <w:divBdr>
                            <w:top w:val="none" w:sz="0" w:space="0" w:color="auto"/>
                            <w:left w:val="none" w:sz="0" w:space="0" w:color="auto"/>
                            <w:bottom w:val="none" w:sz="0" w:space="0" w:color="auto"/>
                            <w:right w:val="none" w:sz="0" w:space="0" w:color="auto"/>
                          </w:divBdr>
                          <w:divsChild>
                            <w:div w:id="698622166">
                              <w:marLeft w:val="0"/>
                              <w:marRight w:val="0"/>
                              <w:marTop w:val="0"/>
                              <w:marBottom w:val="0"/>
                              <w:divBdr>
                                <w:top w:val="none" w:sz="0" w:space="0" w:color="auto"/>
                                <w:left w:val="none" w:sz="0" w:space="0" w:color="auto"/>
                                <w:bottom w:val="none" w:sz="0" w:space="0" w:color="auto"/>
                                <w:right w:val="none" w:sz="0" w:space="0" w:color="auto"/>
                              </w:divBdr>
                              <w:divsChild>
                                <w:div w:id="5255663">
                                  <w:marLeft w:val="0"/>
                                  <w:marRight w:val="0"/>
                                  <w:marTop w:val="0"/>
                                  <w:marBottom w:val="0"/>
                                  <w:divBdr>
                                    <w:top w:val="none" w:sz="0" w:space="0" w:color="auto"/>
                                    <w:left w:val="none" w:sz="0" w:space="0" w:color="auto"/>
                                    <w:bottom w:val="none" w:sz="0" w:space="0" w:color="auto"/>
                                    <w:right w:val="none" w:sz="0" w:space="0" w:color="auto"/>
                                  </w:divBdr>
                                  <w:divsChild>
                                    <w:div w:id="198324761">
                                      <w:marLeft w:val="0"/>
                                      <w:marRight w:val="0"/>
                                      <w:marTop w:val="0"/>
                                      <w:marBottom w:val="0"/>
                                      <w:divBdr>
                                        <w:top w:val="none" w:sz="0" w:space="0" w:color="auto"/>
                                        <w:left w:val="none" w:sz="0" w:space="0" w:color="auto"/>
                                        <w:bottom w:val="none" w:sz="0" w:space="0" w:color="auto"/>
                                        <w:right w:val="none" w:sz="0" w:space="0" w:color="auto"/>
                                      </w:divBdr>
                                    </w:div>
                                    <w:div w:id="1635604042">
                                      <w:marLeft w:val="0"/>
                                      <w:marRight w:val="0"/>
                                      <w:marTop w:val="0"/>
                                      <w:marBottom w:val="0"/>
                                      <w:divBdr>
                                        <w:top w:val="none" w:sz="0" w:space="0" w:color="auto"/>
                                        <w:left w:val="none" w:sz="0" w:space="0" w:color="auto"/>
                                        <w:bottom w:val="none" w:sz="0" w:space="0" w:color="auto"/>
                                        <w:right w:val="none" w:sz="0" w:space="0" w:color="auto"/>
                                      </w:divBdr>
                                    </w:div>
                                    <w:div w:id="186648466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0593364">
      <w:bodyDiv w:val="1"/>
      <w:marLeft w:val="0"/>
      <w:marRight w:val="0"/>
      <w:marTop w:val="0"/>
      <w:marBottom w:val="0"/>
      <w:divBdr>
        <w:top w:val="none" w:sz="0" w:space="0" w:color="auto"/>
        <w:left w:val="none" w:sz="0" w:space="0" w:color="auto"/>
        <w:bottom w:val="none" w:sz="0" w:space="0" w:color="auto"/>
        <w:right w:val="none" w:sz="0" w:space="0" w:color="auto"/>
      </w:divBdr>
      <w:divsChild>
        <w:div w:id="474568141">
          <w:marLeft w:val="0"/>
          <w:marRight w:val="0"/>
          <w:marTop w:val="0"/>
          <w:marBottom w:val="0"/>
          <w:divBdr>
            <w:top w:val="none" w:sz="0" w:space="0" w:color="auto"/>
            <w:left w:val="none" w:sz="0" w:space="0" w:color="auto"/>
            <w:bottom w:val="none" w:sz="0" w:space="0" w:color="auto"/>
            <w:right w:val="none" w:sz="0" w:space="0" w:color="auto"/>
          </w:divBdr>
        </w:div>
        <w:div w:id="2061392780">
          <w:marLeft w:val="0"/>
          <w:marRight w:val="0"/>
          <w:marTop w:val="0"/>
          <w:marBottom w:val="0"/>
          <w:divBdr>
            <w:top w:val="none" w:sz="0" w:space="0" w:color="auto"/>
            <w:left w:val="none" w:sz="0" w:space="0" w:color="auto"/>
            <w:bottom w:val="none" w:sz="0" w:space="0" w:color="auto"/>
            <w:right w:val="none" w:sz="0" w:space="0" w:color="auto"/>
          </w:divBdr>
        </w:div>
      </w:divsChild>
    </w:div>
    <w:div w:id="847450719">
      <w:bodyDiv w:val="1"/>
      <w:marLeft w:val="0"/>
      <w:marRight w:val="0"/>
      <w:marTop w:val="0"/>
      <w:marBottom w:val="0"/>
      <w:divBdr>
        <w:top w:val="none" w:sz="0" w:space="0" w:color="auto"/>
        <w:left w:val="none" w:sz="0" w:space="0" w:color="auto"/>
        <w:bottom w:val="none" w:sz="0" w:space="0" w:color="auto"/>
        <w:right w:val="none" w:sz="0" w:space="0" w:color="auto"/>
      </w:divBdr>
    </w:div>
    <w:div w:id="995299825">
      <w:bodyDiv w:val="1"/>
      <w:marLeft w:val="0"/>
      <w:marRight w:val="0"/>
      <w:marTop w:val="0"/>
      <w:marBottom w:val="0"/>
      <w:divBdr>
        <w:top w:val="none" w:sz="0" w:space="0" w:color="auto"/>
        <w:left w:val="none" w:sz="0" w:space="0" w:color="auto"/>
        <w:bottom w:val="none" w:sz="0" w:space="0" w:color="auto"/>
        <w:right w:val="none" w:sz="0" w:space="0" w:color="auto"/>
      </w:divBdr>
      <w:divsChild>
        <w:div w:id="432289751">
          <w:marLeft w:val="0"/>
          <w:marRight w:val="0"/>
          <w:marTop w:val="0"/>
          <w:marBottom w:val="0"/>
          <w:divBdr>
            <w:top w:val="none" w:sz="0" w:space="0" w:color="auto"/>
            <w:left w:val="none" w:sz="0" w:space="0" w:color="auto"/>
            <w:bottom w:val="none" w:sz="0" w:space="0" w:color="auto"/>
            <w:right w:val="none" w:sz="0" w:space="0" w:color="auto"/>
          </w:divBdr>
        </w:div>
        <w:div w:id="1097746901">
          <w:marLeft w:val="0"/>
          <w:marRight w:val="0"/>
          <w:marTop w:val="0"/>
          <w:marBottom w:val="0"/>
          <w:divBdr>
            <w:top w:val="none" w:sz="0" w:space="0" w:color="auto"/>
            <w:left w:val="none" w:sz="0" w:space="0" w:color="auto"/>
            <w:bottom w:val="none" w:sz="0" w:space="0" w:color="auto"/>
            <w:right w:val="none" w:sz="0" w:space="0" w:color="auto"/>
          </w:divBdr>
        </w:div>
      </w:divsChild>
    </w:div>
    <w:div w:id="1062173782">
      <w:bodyDiv w:val="1"/>
      <w:marLeft w:val="0"/>
      <w:marRight w:val="0"/>
      <w:marTop w:val="0"/>
      <w:marBottom w:val="0"/>
      <w:divBdr>
        <w:top w:val="none" w:sz="0" w:space="0" w:color="auto"/>
        <w:left w:val="none" w:sz="0" w:space="0" w:color="auto"/>
        <w:bottom w:val="none" w:sz="0" w:space="0" w:color="auto"/>
        <w:right w:val="none" w:sz="0" w:space="0" w:color="auto"/>
      </w:divBdr>
      <w:divsChild>
        <w:div w:id="245960804">
          <w:marLeft w:val="0"/>
          <w:marRight w:val="0"/>
          <w:marTop w:val="0"/>
          <w:marBottom w:val="0"/>
          <w:divBdr>
            <w:top w:val="none" w:sz="0" w:space="0" w:color="auto"/>
            <w:left w:val="none" w:sz="0" w:space="0" w:color="auto"/>
            <w:bottom w:val="none" w:sz="0" w:space="0" w:color="auto"/>
            <w:right w:val="none" w:sz="0" w:space="0" w:color="auto"/>
          </w:divBdr>
        </w:div>
        <w:div w:id="368190344">
          <w:marLeft w:val="0"/>
          <w:marRight w:val="0"/>
          <w:marTop w:val="0"/>
          <w:marBottom w:val="0"/>
          <w:divBdr>
            <w:top w:val="none" w:sz="0" w:space="0" w:color="auto"/>
            <w:left w:val="none" w:sz="0" w:space="0" w:color="auto"/>
            <w:bottom w:val="none" w:sz="0" w:space="0" w:color="auto"/>
            <w:right w:val="none" w:sz="0" w:space="0" w:color="auto"/>
          </w:divBdr>
        </w:div>
        <w:div w:id="602690850">
          <w:marLeft w:val="0"/>
          <w:marRight w:val="0"/>
          <w:marTop w:val="0"/>
          <w:marBottom w:val="0"/>
          <w:divBdr>
            <w:top w:val="none" w:sz="0" w:space="0" w:color="auto"/>
            <w:left w:val="none" w:sz="0" w:space="0" w:color="auto"/>
            <w:bottom w:val="none" w:sz="0" w:space="0" w:color="auto"/>
            <w:right w:val="none" w:sz="0" w:space="0" w:color="auto"/>
          </w:divBdr>
        </w:div>
        <w:div w:id="698091659">
          <w:marLeft w:val="0"/>
          <w:marRight w:val="0"/>
          <w:marTop w:val="0"/>
          <w:marBottom w:val="0"/>
          <w:divBdr>
            <w:top w:val="none" w:sz="0" w:space="0" w:color="auto"/>
            <w:left w:val="none" w:sz="0" w:space="0" w:color="auto"/>
            <w:bottom w:val="none" w:sz="0" w:space="0" w:color="auto"/>
            <w:right w:val="none" w:sz="0" w:space="0" w:color="auto"/>
          </w:divBdr>
        </w:div>
        <w:div w:id="846483905">
          <w:marLeft w:val="0"/>
          <w:marRight w:val="0"/>
          <w:marTop w:val="0"/>
          <w:marBottom w:val="0"/>
          <w:divBdr>
            <w:top w:val="none" w:sz="0" w:space="0" w:color="auto"/>
            <w:left w:val="none" w:sz="0" w:space="0" w:color="auto"/>
            <w:bottom w:val="none" w:sz="0" w:space="0" w:color="auto"/>
            <w:right w:val="none" w:sz="0" w:space="0" w:color="auto"/>
          </w:divBdr>
        </w:div>
        <w:div w:id="859779586">
          <w:marLeft w:val="0"/>
          <w:marRight w:val="0"/>
          <w:marTop w:val="0"/>
          <w:marBottom w:val="0"/>
          <w:divBdr>
            <w:top w:val="none" w:sz="0" w:space="0" w:color="auto"/>
            <w:left w:val="none" w:sz="0" w:space="0" w:color="auto"/>
            <w:bottom w:val="none" w:sz="0" w:space="0" w:color="auto"/>
            <w:right w:val="none" w:sz="0" w:space="0" w:color="auto"/>
          </w:divBdr>
        </w:div>
        <w:div w:id="918902713">
          <w:marLeft w:val="0"/>
          <w:marRight w:val="0"/>
          <w:marTop w:val="0"/>
          <w:marBottom w:val="0"/>
          <w:divBdr>
            <w:top w:val="none" w:sz="0" w:space="0" w:color="auto"/>
            <w:left w:val="none" w:sz="0" w:space="0" w:color="auto"/>
            <w:bottom w:val="none" w:sz="0" w:space="0" w:color="auto"/>
            <w:right w:val="none" w:sz="0" w:space="0" w:color="auto"/>
          </w:divBdr>
        </w:div>
        <w:div w:id="1047488028">
          <w:marLeft w:val="0"/>
          <w:marRight w:val="0"/>
          <w:marTop w:val="0"/>
          <w:marBottom w:val="0"/>
          <w:divBdr>
            <w:top w:val="none" w:sz="0" w:space="0" w:color="auto"/>
            <w:left w:val="none" w:sz="0" w:space="0" w:color="auto"/>
            <w:bottom w:val="none" w:sz="0" w:space="0" w:color="auto"/>
            <w:right w:val="none" w:sz="0" w:space="0" w:color="auto"/>
          </w:divBdr>
        </w:div>
        <w:div w:id="1521816011">
          <w:marLeft w:val="0"/>
          <w:marRight w:val="0"/>
          <w:marTop w:val="0"/>
          <w:marBottom w:val="0"/>
          <w:divBdr>
            <w:top w:val="none" w:sz="0" w:space="0" w:color="auto"/>
            <w:left w:val="none" w:sz="0" w:space="0" w:color="auto"/>
            <w:bottom w:val="none" w:sz="0" w:space="0" w:color="auto"/>
            <w:right w:val="none" w:sz="0" w:space="0" w:color="auto"/>
          </w:divBdr>
        </w:div>
        <w:div w:id="1706251915">
          <w:marLeft w:val="0"/>
          <w:marRight w:val="0"/>
          <w:marTop w:val="0"/>
          <w:marBottom w:val="0"/>
          <w:divBdr>
            <w:top w:val="none" w:sz="0" w:space="0" w:color="auto"/>
            <w:left w:val="none" w:sz="0" w:space="0" w:color="auto"/>
            <w:bottom w:val="none" w:sz="0" w:space="0" w:color="auto"/>
            <w:right w:val="none" w:sz="0" w:space="0" w:color="auto"/>
          </w:divBdr>
        </w:div>
        <w:div w:id="1726298427">
          <w:marLeft w:val="0"/>
          <w:marRight w:val="0"/>
          <w:marTop w:val="0"/>
          <w:marBottom w:val="0"/>
          <w:divBdr>
            <w:top w:val="none" w:sz="0" w:space="0" w:color="auto"/>
            <w:left w:val="none" w:sz="0" w:space="0" w:color="auto"/>
            <w:bottom w:val="none" w:sz="0" w:space="0" w:color="auto"/>
            <w:right w:val="none" w:sz="0" w:space="0" w:color="auto"/>
          </w:divBdr>
        </w:div>
        <w:div w:id="1996685382">
          <w:marLeft w:val="0"/>
          <w:marRight w:val="0"/>
          <w:marTop w:val="0"/>
          <w:marBottom w:val="0"/>
          <w:divBdr>
            <w:top w:val="none" w:sz="0" w:space="0" w:color="auto"/>
            <w:left w:val="none" w:sz="0" w:space="0" w:color="auto"/>
            <w:bottom w:val="none" w:sz="0" w:space="0" w:color="auto"/>
            <w:right w:val="none" w:sz="0" w:space="0" w:color="auto"/>
          </w:divBdr>
        </w:div>
        <w:div w:id="2011760792">
          <w:marLeft w:val="0"/>
          <w:marRight w:val="0"/>
          <w:marTop w:val="0"/>
          <w:marBottom w:val="0"/>
          <w:divBdr>
            <w:top w:val="none" w:sz="0" w:space="0" w:color="auto"/>
            <w:left w:val="none" w:sz="0" w:space="0" w:color="auto"/>
            <w:bottom w:val="none" w:sz="0" w:space="0" w:color="auto"/>
            <w:right w:val="none" w:sz="0" w:space="0" w:color="auto"/>
          </w:divBdr>
        </w:div>
        <w:div w:id="2012221574">
          <w:marLeft w:val="0"/>
          <w:marRight w:val="0"/>
          <w:marTop w:val="0"/>
          <w:marBottom w:val="0"/>
          <w:divBdr>
            <w:top w:val="none" w:sz="0" w:space="0" w:color="auto"/>
            <w:left w:val="none" w:sz="0" w:space="0" w:color="auto"/>
            <w:bottom w:val="none" w:sz="0" w:space="0" w:color="auto"/>
            <w:right w:val="none" w:sz="0" w:space="0" w:color="auto"/>
          </w:divBdr>
        </w:div>
      </w:divsChild>
    </w:div>
    <w:div w:id="1076514726">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33865060">
      <w:bodyDiv w:val="1"/>
      <w:marLeft w:val="0"/>
      <w:marRight w:val="0"/>
      <w:marTop w:val="0"/>
      <w:marBottom w:val="0"/>
      <w:divBdr>
        <w:top w:val="none" w:sz="0" w:space="0" w:color="auto"/>
        <w:left w:val="none" w:sz="0" w:space="0" w:color="auto"/>
        <w:bottom w:val="none" w:sz="0" w:space="0" w:color="auto"/>
        <w:right w:val="none" w:sz="0" w:space="0" w:color="auto"/>
      </w:divBdr>
    </w:div>
    <w:div w:id="1547184294">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6937722">
      <w:bodyDiv w:val="1"/>
      <w:marLeft w:val="0"/>
      <w:marRight w:val="0"/>
      <w:marTop w:val="0"/>
      <w:marBottom w:val="0"/>
      <w:divBdr>
        <w:top w:val="none" w:sz="0" w:space="0" w:color="auto"/>
        <w:left w:val="none" w:sz="0" w:space="0" w:color="auto"/>
        <w:bottom w:val="none" w:sz="0" w:space="0" w:color="auto"/>
        <w:right w:val="none" w:sz="0" w:space="0" w:color="auto"/>
      </w:divBdr>
      <w:divsChild>
        <w:div w:id="8145304">
          <w:marLeft w:val="0"/>
          <w:marRight w:val="0"/>
          <w:marTop w:val="0"/>
          <w:marBottom w:val="0"/>
          <w:divBdr>
            <w:top w:val="none" w:sz="0" w:space="0" w:color="auto"/>
            <w:left w:val="none" w:sz="0" w:space="0" w:color="auto"/>
            <w:bottom w:val="none" w:sz="0" w:space="0" w:color="auto"/>
            <w:right w:val="none" w:sz="0" w:space="0" w:color="auto"/>
          </w:divBdr>
        </w:div>
        <w:div w:id="425342363">
          <w:marLeft w:val="0"/>
          <w:marRight w:val="0"/>
          <w:marTop w:val="0"/>
          <w:marBottom w:val="0"/>
          <w:divBdr>
            <w:top w:val="none" w:sz="0" w:space="0" w:color="auto"/>
            <w:left w:val="none" w:sz="0" w:space="0" w:color="auto"/>
            <w:bottom w:val="none" w:sz="0" w:space="0" w:color="auto"/>
            <w:right w:val="none" w:sz="0" w:space="0" w:color="auto"/>
          </w:divBdr>
        </w:div>
        <w:div w:id="1597127199">
          <w:marLeft w:val="0"/>
          <w:marRight w:val="0"/>
          <w:marTop w:val="0"/>
          <w:marBottom w:val="0"/>
          <w:divBdr>
            <w:top w:val="none" w:sz="0" w:space="0" w:color="auto"/>
            <w:left w:val="none" w:sz="0" w:space="0" w:color="auto"/>
            <w:bottom w:val="none" w:sz="0" w:space="0" w:color="auto"/>
            <w:right w:val="none" w:sz="0" w:space="0" w:color="auto"/>
          </w:divBdr>
        </w:div>
      </w:divsChild>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81602012">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SharedWithUsers xmlns="4783a32a-f1c2-464e-9d86-52b6d0d47efa">
      <UserInfo>
        <DisplayName>Isenhardt, Torsten</DisplayName>
        <AccountId>820</AccountId>
        <AccountType/>
      </UserInfo>
      <UserInfo>
        <DisplayName>Schneider, Frank</DisplayName>
        <AccountId>1115</AccountId>
        <AccountType/>
      </UserInfo>
      <UserInfo>
        <DisplayName>Egener, Sascha</DisplayName>
        <AccountId>10368</AccountId>
        <AccountType/>
      </UserInfo>
      <UserInfo>
        <DisplayName>Kunz, Dennis</DisplayName>
        <AccountId>443</AccountId>
        <AccountType/>
      </UserInfo>
      <UserInfo>
        <DisplayName>Kuhlhüser, Sandra</DisplayName>
        <AccountId>414</AccountId>
        <AccountType/>
      </UserInfo>
      <UserInfo>
        <DisplayName>Moran, Elena</DisplayName>
        <AccountId>10743</AccountId>
        <AccountType/>
      </UserInfo>
    </SharedWithUsers>
    <lcf76f155ced4ddcb4097134ff3c332f xmlns="36511b39-d618-4030-988a-b42f44e557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6526C24F-152C-4AFA-AD45-372C638C25CC}">
  <ds:schemaRefs>
    <ds:schemaRef ds:uri="http://schemas.openxmlformats.org/officeDocument/2006/bibliography"/>
  </ds:schemaRefs>
</ds:datastoreItem>
</file>

<file path=customXml/itemProps3.xml><?xml version="1.0" encoding="utf-8"?>
<ds:datastoreItem xmlns:ds="http://schemas.openxmlformats.org/officeDocument/2006/customXml" ds:itemID="{C5A3D941-9D54-4845-B289-1B6B8119E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783a32a-f1c2-464e-9d86-52b6d0d47efa"/>
    <ds:schemaRef ds:uri="36511b39-d618-4030-988a-b42f44e5574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4695</Characters>
  <Application>Microsoft Office Word</Application>
  <DocSecurity>0</DocSecurity>
  <Lines>39</Lines>
  <Paragraphs>10</Paragraphs>
  <ScaleCrop>false</ScaleCrop>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54</cp:revision>
  <cp:lastPrinted>2024-08-21T06:22:00Z</cp:lastPrinted>
  <dcterms:created xsi:type="dcterms:W3CDTF">2024-04-19T23:47:00Z</dcterms:created>
  <dcterms:modified xsi:type="dcterms:W3CDTF">2024-08-21T06:27:00Z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TitusGUID">
    <vt:lpwstr>234ee0d2-6ccf-4540-9b85-3f2076013c11</vt:lpwstr>
  </property>
  <property fmtid="{D5CDD505-2E9C-101B-9397-08002B2CF9AE}" pid="5" name="Classification">
    <vt:lpwstr>data_class_20</vt:lpwstr>
  </property>
</Properties>
</file>