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63132" w14:textId="1592BDCD" w:rsidR="00042434" w:rsidRDefault="00042434" w:rsidP="000B36D9">
      <w:pPr>
        <w:jc w:val="center"/>
        <w:rPr>
          <w:b/>
          <w:bCs/>
          <w:sz w:val="40"/>
          <w:szCs w:val="40"/>
        </w:rPr>
      </w:pPr>
    </w:p>
    <w:p w14:paraId="4E1ECE18" w14:textId="0ED54677" w:rsidR="003805AA" w:rsidRDefault="003805AA" w:rsidP="003805AA">
      <w:pPr>
        <w:jc w:val="center"/>
        <w:rPr>
          <w:b/>
          <w:bCs/>
          <w:sz w:val="24"/>
          <w:szCs w:val="24"/>
          <w:lang w:val="en-US"/>
        </w:rPr>
      </w:pPr>
      <w:r w:rsidRPr="003805AA">
        <w:rPr>
          <w:b/>
          <w:bCs/>
          <w:sz w:val="24"/>
          <w:szCs w:val="24"/>
          <w:lang w:val="en-US"/>
        </w:rPr>
        <w:t>EPG’s Greenplan is Changing the Game</w:t>
      </w:r>
      <w:r>
        <w:rPr>
          <w:b/>
          <w:bCs/>
          <w:sz w:val="24"/>
          <w:szCs w:val="24"/>
          <w:lang w:val="en-US"/>
        </w:rPr>
        <w:t>:</w:t>
      </w:r>
    </w:p>
    <w:p w14:paraId="4FD98336" w14:textId="77777777" w:rsidR="003805AA" w:rsidRPr="003805AA" w:rsidRDefault="003805AA" w:rsidP="003805AA">
      <w:pPr>
        <w:jc w:val="center"/>
        <w:rPr>
          <w:b/>
          <w:bCs/>
          <w:sz w:val="24"/>
          <w:szCs w:val="24"/>
          <w:lang w:val="en-US"/>
        </w:rPr>
      </w:pPr>
    </w:p>
    <w:p w14:paraId="033EFA7D" w14:textId="007877FC" w:rsidR="003805AA" w:rsidRPr="003805AA" w:rsidRDefault="003805AA" w:rsidP="3958F3EF">
      <w:pPr>
        <w:jc w:val="center"/>
        <w:rPr>
          <w:b/>
          <w:bCs/>
          <w:sz w:val="40"/>
          <w:szCs w:val="40"/>
          <w:lang w:val="en-US"/>
        </w:rPr>
      </w:pPr>
      <w:r w:rsidRPr="1F11C41B">
        <w:rPr>
          <w:b/>
          <w:bCs/>
          <w:sz w:val="40"/>
          <w:szCs w:val="40"/>
          <w:lang w:val="en-US"/>
        </w:rPr>
        <w:t xml:space="preserve">Smarter Routes, Fair Cost Allocation, </w:t>
      </w:r>
    </w:p>
    <w:p w14:paraId="0E2A37F7" w14:textId="5D5A4DF6" w:rsidR="003805AA" w:rsidRPr="003805AA" w:rsidRDefault="003805AA" w:rsidP="3958F3EF">
      <w:pPr>
        <w:jc w:val="center"/>
        <w:rPr>
          <w:b/>
          <w:bCs/>
          <w:sz w:val="40"/>
          <w:szCs w:val="40"/>
          <w:lang w:val="en-US"/>
        </w:rPr>
      </w:pPr>
      <w:r w:rsidRPr="3958F3EF">
        <w:rPr>
          <w:b/>
          <w:bCs/>
          <w:sz w:val="40"/>
          <w:szCs w:val="40"/>
          <w:lang w:val="en-US"/>
        </w:rPr>
        <w:t xml:space="preserve">and Real-Time Traffic Intelligence </w:t>
      </w:r>
    </w:p>
    <w:p w14:paraId="3ED37BB4" w14:textId="5459E44F" w:rsidR="003805AA" w:rsidRPr="003805AA" w:rsidRDefault="003805AA" w:rsidP="003805AA">
      <w:pPr>
        <w:jc w:val="center"/>
        <w:rPr>
          <w:b/>
          <w:bCs/>
          <w:sz w:val="40"/>
          <w:szCs w:val="40"/>
          <w:lang w:val="en-US"/>
        </w:rPr>
      </w:pPr>
      <w:r w:rsidRPr="1F11C41B">
        <w:rPr>
          <w:b/>
          <w:bCs/>
          <w:sz w:val="40"/>
          <w:szCs w:val="40"/>
          <w:lang w:val="en-US"/>
        </w:rPr>
        <w:t xml:space="preserve">at </w:t>
      </w:r>
      <w:r w:rsidR="003B4F2B">
        <w:rPr>
          <w:b/>
          <w:bCs/>
          <w:sz w:val="40"/>
          <w:szCs w:val="40"/>
          <w:lang w:val="en-US"/>
        </w:rPr>
        <w:t>T</w:t>
      </w:r>
      <w:r w:rsidRPr="1F11C41B">
        <w:rPr>
          <w:b/>
          <w:bCs/>
          <w:sz w:val="40"/>
          <w:szCs w:val="40"/>
          <w:lang w:val="en-US"/>
        </w:rPr>
        <w:t>ransport Logistic 2025</w:t>
      </w:r>
    </w:p>
    <w:p w14:paraId="78632DC0" w14:textId="77777777" w:rsidR="000B36D9" w:rsidRDefault="000B36D9" w:rsidP="100C1DCD">
      <w:pPr>
        <w:rPr>
          <w:b/>
          <w:bCs/>
          <w:lang w:val="en-US"/>
        </w:rPr>
      </w:pPr>
    </w:p>
    <w:p w14:paraId="07C4179F" w14:textId="44E73E6C" w:rsidR="003805AA" w:rsidRPr="003805AA" w:rsidRDefault="003805AA" w:rsidP="003805AA">
      <w:pPr>
        <w:spacing w:line="360" w:lineRule="auto"/>
        <w:jc w:val="both"/>
        <w:rPr>
          <w:b/>
          <w:bCs/>
          <w:lang w:val="en-US"/>
        </w:rPr>
      </w:pPr>
      <w:r w:rsidRPr="3958F3EF">
        <w:rPr>
          <w:b/>
          <w:bCs/>
          <w:lang w:val="en-US"/>
        </w:rPr>
        <w:t>As logistics leaders gather in Munich, EPG showcases Greenplan, its route planning and execution solution for optimized costs, performance, and sustainability. With intelligent route planning powered by advanced algorithms, real-world traffic insights, and globally-unique features like Fair Cost Allocation and Fuel/</w:t>
      </w:r>
      <w:r w:rsidR="640FB992" w:rsidRPr="3958F3EF">
        <w:rPr>
          <w:b/>
          <w:bCs/>
          <w:lang w:val="en-US"/>
        </w:rPr>
        <w:t xml:space="preserve"> </w:t>
      </w:r>
      <w:r w:rsidRPr="3958F3EF">
        <w:rPr>
          <w:b/>
          <w:bCs/>
          <w:lang w:val="en-US"/>
        </w:rPr>
        <w:t xml:space="preserve">Charge Stop Optimization, </w:t>
      </w:r>
      <w:r w:rsidR="00553592" w:rsidRPr="3958F3EF">
        <w:rPr>
          <w:b/>
          <w:bCs/>
          <w:lang w:val="en-US"/>
        </w:rPr>
        <w:t>Greenplan</w:t>
      </w:r>
      <w:r w:rsidRPr="3958F3EF">
        <w:rPr>
          <w:b/>
          <w:bCs/>
          <w:lang w:val="en-US"/>
        </w:rPr>
        <w:t xml:space="preserve"> sets a new standard for leaner, cleaner logistics.</w:t>
      </w:r>
    </w:p>
    <w:p w14:paraId="07920856" w14:textId="77777777" w:rsidR="00042434" w:rsidRDefault="00042434" w:rsidP="100C1DCD">
      <w:pPr>
        <w:spacing w:line="360" w:lineRule="auto"/>
        <w:jc w:val="both"/>
      </w:pPr>
    </w:p>
    <w:p w14:paraId="49EB8EFB" w14:textId="77777777" w:rsidR="003805AA" w:rsidRPr="003805AA" w:rsidRDefault="003805AA" w:rsidP="003805AA">
      <w:pPr>
        <w:spacing w:line="360" w:lineRule="auto"/>
        <w:jc w:val="both"/>
        <w:rPr>
          <w:b/>
          <w:bCs/>
          <w:color w:val="000000" w:themeColor="text1"/>
          <w:lang w:val="en-US"/>
        </w:rPr>
      </w:pPr>
      <w:r w:rsidRPr="003805AA">
        <w:rPr>
          <w:b/>
          <w:bCs/>
          <w:color w:val="000000" w:themeColor="text1"/>
          <w:lang w:val="en-US"/>
        </w:rPr>
        <w:t>Innovating Logistics: New Fair Cost Allocation &amp; Fuel Stop Optimization</w:t>
      </w:r>
    </w:p>
    <w:p w14:paraId="5CFAFAAE" w14:textId="26DA062E" w:rsidR="003805AA" w:rsidRDefault="0D092CF9" w:rsidP="29FD3011">
      <w:pPr>
        <w:spacing w:line="360" w:lineRule="auto"/>
        <w:jc w:val="both"/>
        <w:rPr>
          <w:lang w:val="en-US"/>
        </w:rPr>
      </w:pPr>
      <w:r w:rsidRPr="1F11C41B">
        <w:rPr>
          <w:color w:val="000000" w:themeColor="text1"/>
          <w:lang w:val="en-US"/>
        </w:rPr>
        <w:t xml:space="preserve">Until now, dispatchers have relied on </w:t>
      </w:r>
      <w:r w:rsidR="0A150CC2" w:rsidRPr="1F11C41B">
        <w:rPr>
          <w:color w:val="000000" w:themeColor="text1"/>
          <w:lang w:val="en-US"/>
        </w:rPr>
        <w:t>rough</w:t>
      </w:r>
      <w:r w:rsidRPr="1F11C41B">
        <w:rPr>
          <w:color w:val="000000" w:themeColor="text1"/>
          <w:lang w:val="en-US"/>
        </w:rPr>
        <w:t xml:space="preserve"> estimations to determine the cost of delivering individual shipments.</w:t>
      </w:r>
      <w:r w:rsidR="03B0CF08" w:rsidRPr="1F11C41B">
        <w:rPr>
          <w:color w:val="000000" w:themeColor="text1"/>
          <w:lang w:val="en-US"/>
        </w:rPr>
        <w:t xml:space="preserve"> But Greenplan is changing that. Its F</w:t>
      </w:r>
      <w:r w:rsidRPr="1F11C41B">
        <w:rPr>
          <w:color w:val="000000" w:themeColor="text1"/>
          <w:lang w:val="en-US"/>
        </w:rPr>
        <w:t>air Cost Allocation algorithm</w:t>
      </w:r>
      <w:r w:rsidR="37EE3BA2" w:rsidRPr="1F11C41B">
        <w:rPr>
          <w:color w:val="000000" w:themeColor="text1"/>
          <w:lang w:val="en-US"/>
        </w:rPr>
        <w:t>, co-developed</w:t>
      </w:r>
      <w:r w:rsidRPr="1F11C41B">
        <w:rPr>
          <w:color w:val="000000" w:themeColor="text1"/>
          <w:lang w:val="en-US"/>
        </w:rPr>
        <w:t xml:space="preserve"> </w:t>
      </w:r>
      <w:r w:rsidR="623EF4E4" w:rsidRPr="1F11C41B">
        <w:rPr>
          <w:color w:val="000000" w:themeColor="text1"/>
          <w:lang w:val="en-US"/>
        </w:rPr>
        <w:t xml:space="preserve">with the University of Bonn’s </w:t>
      </w:r>
      <w:r w:rsidR="5414AEA4" w:rsidRPr="1F11C41B">
        <w:rPr>
          <w:color w:val="000000" w:themeColor="text1"/>
          <w:lang w:val="en-US"/>
        </w:rPr>
        <w:t xml:space="preserve">world-leading </w:t>
      </w:r>
      <w:r w:rsidR="623EF4E4" w:rsidRPr="1F11C41B">
        <w:rPr>
          <w:color w:val="000000" w:themeColor="text1"/>
          <w:lang w:val="en-US"/>
        </w:rPr>
        <w:t xml:space="preserve">discrete mathematics department, is the first in the world to </w:t>
      </w:r>
      <w:r w:rsidRPr="1F11C41B">
        <w:rPr>
          <w:color w:val="000000" w:themeColor="text1"/>
          <w:lang w:val="en-US"/>
        </w:rPr>
        <w:t>precisely compute the financial and environmental costs of each shipment. This calculation improves financial planning, shipment assignments, and operational efficiency. Using cooperative game theory, the algorithm equitably distributes CO</w:t>
      </w:r>
      <w:r w:rsidRPr="1F11C41B">
        <w:rPr>
          <w:rFonts w:ascii="Cambria Math" w:hAnsi="Cambria Math" w:cs="Cambria Math"/>
          <w:color w:val="000000" w:themeColor="text1"/>
          <w:lang w:val="en-US"/>
        </w:rPr>
        <w:t>₂</w:t>
      </w:r>
      <w:r w:rsidRPr="1F11C41B">
        <w:rPr>
          <w:color w:val="000000" w:themeColor="text1"/>
          <w:lang w:val="en-US"/>
        </w:rPr>
        <w:t xml:space="preserve"> emissions in addition to</w:t>
      </w:r>
      <w:r w:rsidR="001D232C" w:rsidRPr="1F11C41B">
        <w:rPr>
          <w:color w:val="000000" w:themeColor="text1"/>
          <w:lang w:val="en-US"/>
        </w:rPr>
        <w:t xml:space="preserve"> </w:t>
      </w:r>
      <w:r w:rsidRPr="1F11C41B">
        <w:rPr>
          <w:color w:val="000000" w:themeColor="text1"/>
          <w:lang w:val="en-US"/>
        </w:rPr>
        <w:t>costs, providing full operational transparency for smarter business decisions</w:t>
      </w:r>
      <w:r w:rsidR="1E623DE3" w:rsidRPr="1F11C41B">
        <w:rPr>
          <w:color w:val="000000" w:themeColor="text1"/>
          <w:lang w:val="en-US"/>
        </w:rPr>
        <w:t xml:space="preserve"> within</w:t>
      </w:r>
      <w:r w:rsidRPr="1F11C41B">
        <w:rPr>
          <w:color w:val="000000" w:themeColor="text1"/>
          <w:lang w:val="en-US"/>
        </w:rPr>
        <w:t>.</w:t>
      </w:r>
      <w:r w:rsidR="16208FD2" w:rsidRPr="1F11C41B">
        <w:rPr>
          <w:color w:val="000000" w:themeColor="text1"/>
          <w:lang w:val="en-US"/>
        </w:rPr>
        <w:t xml:space="preserve"> </w:t>
      </w:r>
    </w:p>
    <w:p w14:paraId="1CAE55FC" w14:textId="77777777" w:rsidR="003805AA" w:rsidRPr="003805AA" w:rsidRDefault="003805AA" w:rsidP="003805AA">
      <w:pPr>
        <w:spacing w:line="360" w:lineRule="auto"/>
        <w:jc w:val="both"/>
        <w:rPr>
          <w:color w:val="000000" w:themeColor="text1"/>
          <w:lang w:val="en-US"/>
        </w:rPr>
      </w:pPr>
    </w:p>
    <w:p w14:paraId="236FC50C" w14:textId="1D8C35E8" w:rsidR="003805AA" w:rsidRPr="003805AA" w:rsidRDefault="003805AA" w:rsidP="003805AA">
      <w:pPr>
        <w:spacing w:line="360" w:lineRule="auto"/>
        <w:jc w:val="both"/>
        <w:rPr>
          <w:color w:val="000000" w:themeColor="text1"/>
          <w:lang w:val="en-US"/>
        </w:rPr>
      </w:pPr>
      <w:r w:rsidRPr="1F11C41B">
        <w:rPr>
          <w:color w:val="000000" w:themeColor="text1"/>
          <w:lang w:val="en-US"/>
        </w:rPr>
        <w:t>EPG has also developed a new solution for Fuel/</w:t>
      </w:r>
      <w:r w:rsidR="001D232C" w:rsidRPr="1F11C41B">
        <w:rPr>
          <w:color w:val="000000" w:themeColor="text1"/>
          <w:lang w:val="en-US"/>
        </w:rPr>
        <w:t xml:space="preserve"> </w:t>
      </w:r>
      <w:r w:rsidRPr="1F11C41B">
        <w:rPr>
          <w:color w:val="000000" w:themeColor="text1"/>
          <w:lang w:val="en-US"/>
        </w:rPr>
        <w:t>Charge Stop Optimization. As gas prices rise and providers diversify fleets with electric vehicles, decisions about when and where to top up the tank or battery matter. Prior planning helps drivers avoid long detours and high price zones, saving significant time and money. Greenplan considers</w:t>
      </w:r>
      <w:r w:rsidR="1964D95A" w:rsidRPr="1F11C41B">
        <w:rPr>
          <w:color w:val="000000" w:themeColor="text1"/>
          <w:lang w:val="en-US"/>
        </w:rPr>
        <w:t xml:space="preserve"> </w:t>
      </w:r>
      <w:r w:rsidRPr="1F11C41B">
        <w:rPr>
          <w:color w:val="000000" w:themeColor="text1"/>
          <w:lang w:val="en-US"/>
        </w:rPr>
        <w:t>fuel/</w:t>
      </w:r>
      <w:r w:rsidR="00F050B6" w:rsidRPr="1F11C41B">
        <w:rPr>
          <w:color w:val="000000" w:themeColor="text1"/>
          <w:lang w:val="en-US"/>
        </w:rPr>
        <w:t xml:space="preserve"> </w:t>
      </w:r>
      <w:r w:rsidRPr="1F11C41B">
        <w:rPr>
          <w:color w:val="000000" w:themeColor="text1"/>
          <w:lang w:val="en-US"/>
        </w:rPr>
        <w:t xml:space="preserve">charge </w:t>
      </w:r>
      <w:r w:rsidR="22FD852A" w:rsidRPr="1F11C41B">
        <w:rPr>
          <w:color w:val="000000" w:themeColor="text1"/>
          <w:lang w:val="en-US"/>
        </w:rPr>
        <w:t>rates</w:t>
      </w:r>
      <w:r w:rsidRPr="1F11C41B">
        <w:rPr>
          <w:color w:val="000000" w:themeColor="text1"/>
          <w:lang w:val="en-US"/>
        </w:rPr>
        <w:t xml:space="preserve">, </w:t>
      </w:r>
      <w:r w:rsidR="53E689E5" w:rsidRPr="1F11C41B">
        <w:rPr>
          <w:color w:val="000000" w:themeColor="text1"/>
          <w:lang w:val="en-US"/>
        </w:rPr>
        <w:t xml:space="preserve">provider contracts, </w:t>
      </w:r>
      <w:r w:rsidRPr="1F11C41B">
        <w:rPr>
          <w:color w:val="000000" w:themeColor="text1"/>
          <w:lang w:val="en-US"/>
        </w:rPr>
        <w:t xml:space="preserve">detour length, and vehicle range to compare stations and pre-plan stops for low-cost, low-stress journeys. </w:t>
      </w:r>
    </w:p>
    <w:p w14:paraId="428F094B" w14:textId="77777777" w:rsidR="003805AA" w:rsidRDefault="003805AA" w:rsidP="3C0F0716">
      <w:pPr>
        <w:spacing w:line="360" w:lineRule="auto"/>
        <w:jc w:val="both"/>
        <w:rPr>
          <w:color w:val="000000" w:themeColor="text1"/>
          <w:lang w:val="en-US"/>
        </w:rPr>
      </w:pPr>
    </w:p>
    <w:p w14:paraId="3B2F56C8" w14:textId="77777777" w:rsidR="00692756" w:rsidRDefault="00692756" w:rsidP="003805AA">
      <w:pPr>
        <w:spacing w:line="360" w:lineRule="auto"/>
        <w:jc w:val="both"/>
        <w:rPr>
          <w:color w:val="000000" w:themeColor="text1"/>
          <w:lang w:val="en-US"/>
        </w:rPr>
      </w:pPr>
    </w:p>
    <w:p w14:paraId="210D3342" w14:textId="2D915324" w:rsidR="003805AA" w:rsidRPr="003805AA" w:rsidRDefault="38754E1E" w:rsidP="003805AA">
      <w:pPr>
        <w:spacing w:line="360" w:lineRule="auto"/>
        <w:jc w:val="both"/>
        <w:rPr>
          <w:b/>
          <w:bCs/>
          <w:lang w:val="en-US"/>
        </w:rPr>
      </w:pPr>
      <w:r w:rsidRPr="1F11C41B">
        <w:rPr>
          <w:b/>
          <w:bCs/>
          <w:lang w:val="en-US"/>
        </w:rPr>
        <w:lastRenderedPageBreak/>
        <w:t>Award-Winning</w:t>
      </w:r>
      <w:r w:rsidR="0D092CF9" w:rsidRPr="1F11C41B">
        <w:rPr>
          <w:b/>
          <w:bCs/>
          <w:lang w:val="en-US"/>
        </w:rPr>
        <w:t xml:space="preserve"> Routing: Discrete Mathematics &amp; Real-</w:t>
      </w:r>
      <w:r w:rsidR="4F637B9D" w:rsidRPr="1F11C41B">
        <w:rPr>
          <w:b/>
          <w:bCs/>
          <w:lang w:val="en-US"/>
        </w:rPr>
        <w:t>Time</w:t>
      </w:r>
      <w:r w:rsidR="0D092CF9" w:rsidRPr="1F11C41B">
        <w:rPr>
          <w:b/>
          <w:bCs/>
          <w:lang w:val="en-US"/>
        </w:rPr>
        <w:t xml:space="preserve"> Traffic Data</w:t>
      </w:r>
    </w:p>
    <w:p w14:paraId="3148155A" w14:textId="0EB39633" w:rsidR="003805AA" w:rsidDel="00582B94" w:rsidRDefault="0D092CF9" w:rsidP="29FD3011">
      <w:pPr>
        <w:spacing w:line="360" w:lineRule="auto"/>
        <w:jc w:val="both"/>
        <w:rPr>
          <w:lang w:val="en-US"/>
        </w:rPr>
      </w:pPr>
      <w:r w:rsidRPr="29FD3011">
        <w:rPr>
          <w:lang w:val="en-US"/>
        </w:rPr>
        <w:t xml:space="preserve">Greenplan’s </w:t>
      </w:r>
      <w:r w:rsidR="2A15FF9E" w:rsidRPr="29FD3011">
        <w:rPr>
          <w:lang w:val="en-US"/>
        </w:rPr>
        <w:t>powerful</w:t>
      </w:r>
      <w:r w:rsidR="15541965" w:rsidRPr="29FD3011">
        <w:rPr>
          <w:lang w:val="en-US"/>
        </w:rPr>
        <w:t xml:space="preserve"> approach to routing</w:t>
      </w:r>
      <w:r w:rsidRPr="29FD3011">
        <w:rPr>
          <w:lang w:val="en-US"/>
        </w:rPr>
        <w:t xml:space="preserve"> </w:t>
      </w:r>
      <w:r w:rsidR="1A8843F9" w:rsidRPr="29FD3011">
        <w:rPr>
          <w:lang w:val="en-US"/>
        </w:rPr>
        <w:t>has won the solution numerous awards, including 1</w:t>
      </w:r>
      <w:r w:rsidR="1A8843F9" w:rsidRPr="29FD3011">
        <w:rPr>
          <w:vertAlign w:val="superscript"/>
          <w:lang w:val="en-US"/>
        </w:rPr>
        <w:t>st</w:t>
      </w:r>
      <w:r w:rsidR="1A8843F9" w:rsidRPr="29FD3011">
        <w:rPr>
          <w:lang w:val="en-US"/>
        </w:rPr>
        <w:t xml:space="preserve"> place in the Amazon Last Mile Challenge, the </w:t>
      </w:r>
      <w:r w:rsidR="42C08CF2" w:rsidRPr="29FD3011">
        <w:rPr>
          <w:lang w:val="en-US"/>
        </w:rPr>
        <w:t xml:space="preserve">PostEurop Innovation Award for overlapping districts, the </w:t>
      </w:r>
      <w:r w:rsidR="1A8843F9" w:rsidRPr="29FD3011">
        <w:rPr>
          <w:lang w:val="en-US"/>
        </w:rPr>
        <w:t>World Sustainability Award</w:t>
      </w:r>
      <w:r w:rsidR="43E9C087" w:rsidRPr="29FD3011">
        <w:rPr>
          <w:lang w:val="en-US"/>
        </w:rPr>
        <w:t xml:space="preserve"> based on UN </w:t>
      </w:r>
      <w:r w:rsidR="160A0D16" w:rsidRPr="29FD3011">
        <w:rPr>
          <w:lang w:val="en-US"/>
        </w:rPr>
        <w:t xml:space="preserve">development </w:t>
      </w:r>
      <w:r w:rsidR="43E9C087" w:rsidRPr="29FD3011">
        <w:rPr>
          <w:lang w:val="en-US"/>
        </w:rPr>
        <w:t>criteria</w:t>
      </w:r>
      <w:r w:rsidR="2BD8A233" w:rsidRPr="29FD3011">
        <w:rPr>
          <w:lang w:val="en-US"/>
        </w:rPr>
        <w:t>, and the 2023 Best Product LogiM</w:t>
      </w:r>
      <w:r w:rsidR="007D73A2">
        <w:rPr>
          <w:lang w:val="en-US"/>
        </w:rPr>
        <w:t>AT</w:t>
      </w:r>
      <w:r w:rsidR="2BD8A233" w:rsidRPr="29FD3011">
        <w:rPr>
          <w:lang w:val="en-US"/>
        </w:rPr>
        <w:t xml:space="preserve"> award</w:t>
      </w:r>
      <w:r w:rsidR="11402F69" w:rsidRPr="29FD3011">
        <w:rPr>
          <w:lang w:val="en-US"/>
        </w:rPr>
        <w:t xml:space="preserve">. </w:t>
      </w:r>
      <w:r w:rsidR="1D0A779C" w:rsidRPr="29FD3011">
        <w:rPr>
          <w:lang w:val="en-US"/>
        </w:rPr>
        <w:t xml:space="preserve">These honors are owed in part to </w:t>
      </w:r>
      <w:r w:rsidR="11402F69" w:rsidRPr="29FD3011">
        <w:rPr>
          <w:lang w:val="en-US"/>
        </w:rPr>
        <w:t xml:space="preserve">Greenplan’s </w:t>
      </w:r>
      <w:r w:rsidR="00031FD2">
        <w:rPr>
          <w:lang w:val="en-US"/>
        </w:rPr>
        <w:t xml:space="preserve">strong </w:t>
      </w:r>
      <w:r w:rsidR="45309A13" w:rsidRPr="29FD3011">
        <w:rPr>
          <w:lang w:val="en-US"/>
        </w:rPr>
        <w:t xml:space="preserve">scientific </w:t>
      </w:r>
      <w:r w:rsidR="11402F69" w:rsidRPr="29FD3011">
        <w:rPr>
          <w:lang w:val="en-US"/>
        </w:rPr>
        <w:t>partners</w:t>
      </w:r>
      <w:r w:rsidRPr="29FD3011">
        <w:rPr>
          <w:lang w:val="en-US"/>
        </w:rPr>
        <w:t xml:space="preserve">. </w:t>
      </w:r>
    </w:p>
    <w:p w14:paraId="0E907222" w14:textId="2479AD65" w:rsidR="003805AA" w:rsidDel="00582B94" w:rsidRDefault="003805AA" w:rsidP="29FD3011">
      <w:pPr>
        <w:spacing w:line="360" w:lineRule="auto"/>
        <w:jc w:val="both"/>
        <w:rPr>
          <w:lang w:val="en-US"/>
        </w:rPr>
      </w:pPr>
    </w:p>
    <w:p w14:paraId="64D031B9" w14:textId="03CE8D18" w:rsidR="003805AA" w:rsidRPr="003805AA" w:rsidRDefault="0D092CF9" w:rsidP="003805AA">
      <w:pPr>
        <w:spacing w:line="360" w:lineRule="auto"/>
        <w:jc w:val="both"/>
        <w:rPr>
          <w:lang w:val="en-US"/>
        </w:rPr>
      </w:pPr>
      <w:r w:rsidRPr="1F11C41B">
        <w:rPr>
          <w:lang w:val="en-US"/>
        </w:rPr>
        <w:t>Developed in collaboration with the University of Bonn’s world-leading discrete mathematics department, Greenplan’s algorithms plan with a precision that traditional routing solutions fail to achieve.</w:t>
      </w:r>
      <w:r w:rsidR="32A2F3A4" w:rsidRPr="1F11C41B">
        <w:rPr>
          <w:lang w:val="en-US"/>
        </w:rPr>
        <w:t xml:space="preserve"> </w:t>
      </w:r>
      <w:r w:rsidRPr="1F11C41B">
        <w:rPr>
          <w:lang w:val="en-US"/>
        </w:rPr>
        <w:t xml:space="preserve">EPG’s partner TomTom, a leader in advanced geolocation and traffic intelligence, provides </w:t>
      </w:r>
      <w:r w:rsidR="7E08D639" w:rsidRPr="1F11C41B">
        <w:rPr>
          <w:lang w:val="en-US"/>
        </w:rPr>
        <w:t xml:space="preserve">critical </w:t>
      </w:r>
      <w:r w:rsidRPr="1F11C41B">
        <w:rPr>
          <w:lang w:val="en-US"/>
        </w:rPr>
        <w:t xml:space="preserve">data for these algorithms. TomTom’s </w:t>
      </w:r>
      <w:r w:rsidR="27F1A831" w:rsidRPr="1F11C41B">
        <w:rPr>
          <w:lang w:val="en-US"/>
        </w:rPr>
        <w:t xml:space="preserve">real time </w:t>
      </w:r>
      <w:r w:rsidR="05754904" w:rsidRPr="1F11C41B">
        <w:rPr>
          <w:lang w:val="en-US"/>
        </w:rPr>
        <w:t xml:space="preserve">traffic </w:t>
      </w:r>
      <w:r w:rsidR="27F1A831" w:rsidRPr="1F11C41B">
        <w:rPr>
          <w:lang w:val="en-US"/>
        </w:rPr>
        <w:t xml:space="preserve">data updates every 30 seconds and its historic </w:t>
      </w:r>
      <w:r w:rsidRPr="1F11C41B">
        <w:rPr>
          <w:lang w:val="en-US"/>
        </w:rPr>
        <w:t xml:space="preserve">data </w:t>
      </w:r>
      <w:r w:rsidR="621D5CE8" w:rsidRPr="1F11C41B">
        <w:rPr>
          <w:lang w:val="en-US"/>
        </w:rPr>
        <w:t>reports flow speeds</w:t>
      </w:r>
      <w:r w:rsidRPr="1F11C41B">
        <w:rPr>
          <w:lang w:val="en-US"/>
        </w:rPr>
        <w:t xml:space="preserve"> </w:t>
      </w:r>
      <w:r w:rsidR="6C1C538A" w:rsidRPr="1F11C41B">
        <w:rPr>
          <w:lang w:val="en-US"/>
        </w:rPr>
        <w:t>in</w:t>
      </w:r>
      <w:r w:rsidRPr="1F11C41B">
        <w:rPr>
          <w:lang w:val="en-US"/>
        </w:rPr>
        <w:t xml:space="preserve"> </w:t>
      </w:r>
      <w:r w:rsidR="13996B9C" w:rsidRPr="1F11C41B">
        <w:rPr>
          <w:lang w:val="en-US"/>
        </w:rPr>
        <w:t>five-minute intervals</w:t>
      </w:r>
      <w:r w:rsidRPr="1F11C41B">
        <w:rPr>
          <w:lang w:val="en-US"/>
        </w:rPr>
        <w:t xml:space="preserve"> across 200-meter street segments. This allows Greenplan to predictively and dynamically adjust routes based on congestion patterns, road restrictions, and fleet-specific constraints like tunnel height, weight limits, and restricted access roads.</w:t>
      </w:r>
    </w:p>
    <w:p w14:paraId="0F9DA90A" w14:textId="77777777" w:rsidR="003805AA" w:rsidRDefault="003805AA" w:rsidP="003805AA">
      <w:pPr>
        <w:spacing w:line="360" w:lineRule="auto"/>
        <w:jc w:val="both"/>
        <w:rPr>
          <w:lang w:val="en-US"/>
        </w:rPr>
      </w:pPr>
      <w:r w:rsidRPr="003805AA">
        <w:rPr>
          <w:lang w:val="en-US"/>
        </w:rPr>
        <w:t>With real-time traffic insights, Greenplan helps fleets avoid bottlenecks, improve ETAs, and optimize routes with greater accuracy.</w:t>
      </w:r>
    </w:p>
    <w:p w14:paraId="6BC840EE" w14:textId="77777777" w:rsidR="003805AA" w:rsidRPr="003805AA" w:rsidRDefault="003805AA" w:rsidP="003805AA">
      <w:pPr>
        <w:spacing w:line="360" w:lineRule="auto"/>
        <w:jc w:val="both"/>
        <w:rPr>
          <w:lang w:val="en-US"/>
        </w:rPr>
      </w:pPr>
    </w:p>
    <w:p w14:paraId="2E6AA6F2" w14:textId="77777777" w:rsidR="003805AA" w:rsidRPr="003805AA" w:rsidRDefault="003805AA" w:rsidP="003805AA">
      <w:pPr>
        <w:spacing w:line="360" w:lineRule="auto"/>
        <w:jc w:val="both"/>
        <w:rPr>
          <w:b/>
          <w:bCs/>
          <w:lang w:val="en-US"/>
        </w:rPr>
      </w:pPr>
      <w:r w:rsidRPr="003805AA">
        <w:rPr>
          <w:b/>
          <w:bCs/>
          <w:lang w:val="en-US"/>
        </w:rPr>
        <w:t>Proven Success: The Greenplan Advantage in Action</w:t>
      </w:r>
    </w:p>
    <w:p w14:paraId="6B7EF99B" w14:textId="1D0EB628" w:rsidR="003805AA" w:rsidRPr="003805AA" w:rsidRDefault="003805AA" w:rsidP="003805AA">
      <w:pPr>
        <w:spacing w:line="360" w:lineRule="auto"/>
        <w:jc w:val="both"/>
        <w:rPr>
          <w:lang w:val="en-US"/>
        </w:rPr>
      </w:pPr>
      <w:r w:rsidRPr="2165B8B6">
        <w:rPr>
          <w:lang w:val="en-US"/>
        </w:rPr>
        <w:t xml:space="preserve">Greenplan’s impact is already evident. Sievert Logistik, a leading logistics provider exhibiting at Booth A5.426, employs </w:t>
      </w:r>
      <w:r w:rsidR="001F4359" w:rsidRPr="2165B8B6">
        <w:rPr>
          <w:lang w:val="en-US"/>
        </w:rPr>
        <w:t xml:space="preserve">Greenplan </w:t>
      </w:r>
      <w:r w:rsidRPr="2165B8B6">
        <w:rPr>
          <w:lang w:val="en-US"/>
        </w:rPr>
        <w:t>to streamline operations and improve service quality for its customers. By leveraging EPG’s adaptive Greenplan solution, the company has minimized costs while enhancing reliability, showing how data-driven solutions transform real-world operations.</w:t>
      </w:r>
    </w:p>
    <w:p w14:paraId="4D2C8D36" w14:textId="19543036" w:rsidR="003805AA" w:rsidRDefault="0D092CF9" w:rsidP="29FD3011">
      <w:pPr>
        <w:spacing w:before="240" w:after="240" w:line="360" w:lineRule="auto"/>
        <w:jc w:val="both"/>
        <w:rPr>
          <w:lang w:val="en-US"/>
        </w:rPr>
      </w:pPr>
      <w:r w:rsidRPr="1F11C41B">
        <w:rPr>
          <w:lang w:val="en-US"/>
        </w:rPr>
        <w:t xml:space="preserve">With a focus on cost efficiency, </w:t>
      </w:r>
      <w:r w:rsidR="68BE0964" w:rsidRPr="1F11C41B">
        <w:rPr>
          <w:lang w:val="en-US"/>
        </w:rPr>
        <w:t xml:space="preserve">on-time delivery, and </w:t>
      </w:r>
      <w:r w:rsidRPr="1F11C41B">
        <w:rPr>
          <w:lang w:val="en-US"/>
        </w:rPr>
        <w:t xml:space="preserve">sustainability, Greenplan helps businesses deliver more while doing less. </w:t>
      </w:r>
      <w:r w:rsidR="0299E409" w:rsidRPr="1F11C41B">
        <w:rPr>
          <w:lang w:val="en-US"/>
        </w:rPr>
        <w:t>V</w:t>
      </w:r>
      <w:r w:rsidRPr="1F11C41B">
        <w:rPr>
          <w:lang w:val="en-US"/>
        </w:rPr>
        <w:t xml:space="preserve">isit EPG at Booth B1.624 to </w:t>
      </w:r>
      <w:r w:rsidR="4C56A1DB" w:rsidRPr="1F11C41B">
        <w:rPr>
          <w:lang w:val="en-US"/>
        </w:rPr>
        <w:t xml:space="preserve">see Greenplan in action and </w:t>
      </w:r>
      <w:r w:rsidRPr="1F11C41B">
        <w:rPr>
          <w:lang w:val="en-US"/>
        </w:rPr>
        <w:t>learn about the ripple effect of intelligent routing.</w:t>
      </w:r>
    </w:p>
    <w:p w14:paraId="6841A69F" w14:textId="77777777" w:rsidR="009F2095" w:rsidRDefault="009F2095" w:rsidP="003805AA">
      <w:pPr>
        <w:spacing w:line="360" w:lineRule="auto"/>
        <w:jc w:val="both"/>
        <w:rPr>
          <w:lang w:val="en-US"/>
        </w:rPr>
      </w:pPr>
    </w:p>
    <w:p w14:paraId="4BB3EC93" w14:textId="77777777" w:rsidR="00692756" w:rsidRDefault="00692756" w:rsidP="003805AA">
      <w:pPr>
        <w:spacing w:line="360" w:lineRule="auto"/>
        <w:jc w:val="both"/>
        <w:rPr>
          <w:lang w:val="en-US"/>
        </w:rPr>
      </w:pPr>
    </w:p>
    <w:p w14:paraId="6A0F8378" w14:textId="77777777" w:rsidR="00692756" w:rsidRDefault="00692756" w:rsidP="003805AA">
      <w:pPr>
        <w:spacing w:line="360" w:lineRule="auto"/>
        <w:jc w:val="both"/>
        <w:rPr>
          <w:lang w:val="en-US"/>
        </w:rPr>
      </w:pPr>
    </w:p>
    <w:p w14:paraId="03FE2005" w14:textId="77777777" w:rsidR="00692756" w:rsidRDefault="00692756" w:rsidP="003805AA">
      <w:pPr>
        <w:spacing w:line="360" w:lineRule="auto"/>
        <w:jc w:val="both"/>
        <w:rPr>
          <w:lang w:val="en-US"/>
        </w:rPr>
      </w:pPr>
    </w:p>
    <w:p w14:paraId="7E37DEBA" w14:textId="77777777" w:rsidR="00692756" w:rsidRPr="003805AA" w:rsidRDefault="00692756" w:rsidP="003805AA">
      <w:pPr>
        <w:spacing w:line="360" w:lineRule="auto"/>
        <w:jc w:val="both"/>
        <w:rPr>
          <w:lang w:val="en-US"/>
        </w:rPr>
      </w:pPr>
    </w:p>
    <w:p w14:paraId="2E06419C" w14:textId="19E3569F" w:rsidR="723A12BA" w:rsidRDefault="723A12BA" w:rsidP="78BC53E6">
      <w:pPr>
        <w:pBdr>
          <w:bottom w:val="single" w:sz="12" w:space="1" w:color="000000"/>
        </w:pBdr>
        <w:spacing w:line="384" w:lineRule="auto"/>
        <w:jc w:val="both"/>
        <w:rPr>
          <w:lang w:val="en-US"/>
        </w:rPr>
      </w:pPr>
    </w:p>
    <w:p w14:paraId="57458D28" w14:textId="2B265B16" w:rsidR="723A12BA" w:rsidRPr="000B36D9" w:rsidRDefault="723A12BA" w:rsidP="78BC53E6">
      <w:pPr>
        <w:spacing w:line="312" w:lineRule="auto"/>
        <w:jc w:val="both"/>
        <w:rPr>
          <w:sz w:val="20"/>
          <w:szCs w:val="20"/>
          <w:lang w:val="en-US"/>
        </w:rPr>
      </w:pPr>
    </w:p>
    <w:p w14:paraId="2F860F0C" w14:textId="6CEEE77B" w:rsidR="723A12BA" w:rsidRDefault="503FA26F" w:rsidP="4EBE3A39">
      <w:pPr>
        <w:spacing w:line="384" w:lineRule="auto"/>
        <w:jc w:val="both"/>
        <w:rPr>
          <w:b/>
          <w:bCs/>
          <w:lang w:val="en-GB"/>
        </w:rPr>
      </w:pPr>
      <w:r w:rsidRPr="100C1DCD">
        <w:rPr>
          <w:b/>
          <w:bCs/>
          <w:lang w:val="en-GB"/>
        </w:rPr>
        <w:t xml:space="preserve">Date:  </w:t>
      </w:r>
      <w:r w:rsidR="723A12BA">
        <w:tab/>
      </w:r>
      <w:r w:rsidR="723A12BA">
        <w:tab/>
      </w:r>
      <w:r w:rsidR="723A12BA">
        <w:tab/>
      </w:r>
      <w:r w:rsidR="00692756">
        <w:rPr>
          <w:b/>
          <w:bCs/>
          <w:lang w:val="en-GB"/>
        </w:rPr>
        <w:t>April 30</w:t>
      </w:r>
      <w:r w:rsidR="00692756" w:rsidRPr="00692756">
        <w:rPr>
          <w:b/>
          <w:bCs/>
          <w:vertAlign w:val="superscript"/>
          <w:lang w:val="en-GB"/>
        </w:rPr>
        <w:t>th</w:t>
      </w:r>
      <w:r w:rsidR="00692756">
        <w:rPr>
          <w:b/>
          <w:bCs/>
          <w:lang w:val="en-GB"/>
        </w:rPr>
        <w:t xml:space="preserve"> </w:t>
      </w:r>
      <w:r w:rsidR="696123A7" w:rsidRPr="100C1DCD">
        <w:rPr>
          <w:b/>
          <w:bCs/>
          <w:lang w:val="en-GB"/>
        </w:rPr>
        <w:t>,</w:t>
      </w:r>
      <w:r w:rsidRPr="100C1DCD">
        <w:rPr>
          <w:b/>
          <w:bCs/>
          <w:lang w:val="en-GB"/>
        </w:rPr>
        <w:t xml:space="preserve"> 202</w:t>
      </w:r>
      <w:r w:rsidR="00692756">
        <w:rPr>
          <w:b/>
          <w:bCs/>
          <w:lang w:val="en-GB"/>
        </w:rPr>
        <w:t>5</w:t>
      </w:r>
    </w:p>
    <w:p w14:paraId="1C47491A" w14:textId="7BE8D275" w:rsidR="723A12BA" w:rsidRDefault="503FA26F" w:rsidP="4EBE3A39">
      <w:pPr>
        <w:spacing w:line="384" w:lineRule="auto"/>
        <w:jc w:val="both"/>
      </w:pPr>
      <w:r w:rsidRPr="1F11C41B">
        <w:rPr>
          <w:b/>
          <w:bCs/>
          <w:lang w:val="en-GB"/>
        </w:rPr>
        <w:t xml:space="preserve">Length of text: </w:t>
      </w:r>
      <w:r>
        <w:tab/>
      </w:r>
      <w:r w:rsidR="7CD98DE1" w:rsidRPr="1F11C41B">
        <w:rPr>
          <w:b/>
          <w:bCs/>
          <w:lang w:val="en-GB"/>
        </w:rPr>
        <w:t>3,</w:t>
      </w:r>
      <w:r w:rsidR="52BDB9E9" w:rsidRPr="1F11C41B">
        <w:rPr>
          <w:b/>
          <w:bCs/>
          <w:lang w:val="en-GB"/>
        </w:rPr>
        <w:t>687</w:t>
      </w:r>
      <w:r w:rsidR="7CD98DE1" w:rsidRPr="1F11C41B">
        <w:rPr>
          <w:b/>
          <w:bCs/>
          <w:lang w:val="en-GB"/>
        </w:rPr>
        <w:t xml:space="preserve"> </w:t>
      </w:r>
      <w:r w:rsidRPr="1F11C41B">
        <w:rPr>
          <w:b/>
          <w:bCs/>
          <w:lang w:val="en-GB"/>
        </w:rPr>
        <w:t>characters including spaces</w:t>
      </w:r>
    </w:p>
    <w:p w14:paraId="7DB7C72C" w14:textId="618320A9" w:rsidR="723A12BA" w:rsidRDefault="723A12BA" w:rsidP="4EBE3A39">
      <w:pPr>
        <w:pBdr>
          <w:bottom w:val="single" w:sz="12" w:space="1" w:color="000000"/>
        </w:pBdr>
        <w:spacing w:line="384" w:lineRule="auto"/>
        <w:jc w:val="both"/>
      </w:pPr>
      <w:r w:rsidRPr="00B010F3">
        <w:rPr>
          <w:lang w:val="en-US"/>
        </w:rPr>
        <w:t xml:space="preserve"> </w:t>
      </w:r>
    </w:p>
    <w:p w14:paraId="10F53214" w14:textId="3BC8F62D" w:rsidR="723A12BA" w:rsidRDefault="723A12BA" w:rsidP="4EBE3A39">
      <w:pPr>
        <w:spacing w:line="312" w:lineRule="auto"/>
        <w:jc w:val="both"/>
      </w:pPr>
      <w:r w:rsidRPr="00B010F3">
        <w:rPr>
          <w:sz w:val="20"/>
          <w:lang w:val="en-US"/>
        </w:rPr>
        <w:t xml:space="preserve"> </w:t>
      </w:r>
    </w:p>
    <w:p w14:paraId="32B954E6" w14:textId="022A0359" w:rsidR="723A12BA" w:rsidRDefault="723A12BA" w:rsidP="4EBE3A39">
      <w:pPr>
        <w:spacing w:line="312" w:lineRule="auto"/>
        <w:jc w:val="both"/>
        <w:rPr>
          <w:b/>
          <w:bCs/>
          <w:lang w:val="en-GB"/>
        </w:rPr>
      </w:pPr>
      <w:r w:rsidRPr="4EBE3A39">
        <w:rPr>
          <w:b/>
          <w:bCs/>
          <w:lang w:val="en-GB"/>
        </w:rPr>
        <w:t>EPG – Smarter Connected Logistics</w:t>
      </w:r>
    </w:p>
    <w:p w14:paraId="642E7E7D" w14:textId="411BC4F1" w:rsidR="723A12BA" w:rsidRDefault="723A12BA" w:rsidP="4EBE3A39">
      <w:pPr>
        <w:spacing w:line="360" w:lineRule="auto"/>
        <w:jc w:val="both"/>
        <w:rPr>
          <w:lang w:val="en-GB"/>
        </w:rPr>
      </w:pPr>
      <w:r w:rsidRPr="4EBE3A39">
        <w:rPr>
          <w:lang w:val="en-GB"/>
        </w:rPr>
        <w:t>EPG is a leading international provider for a comprehensive Supply Chain Execution Suite (EPG ONE</w:t>
      </w:r>
      <w:r w:rsidRPr="4EBE3A39">
        <w:rPr>
          <w:color w:val="202124"/>
          <w:lang w:val="en-GB"/>
        </w:rPr>
        <w:t>™</w:t>
      </w:r>
      <w:r w:rsidRPr="4EBE3A39">
        <w:rPr>
          <w:lang w:val="en-GB"/>
        </w:rPr>
        <w:t>) and employs 1,000 people at 23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73419913" w14:textId="2CA479FE" w:rsidR="723A12BA" w:rsidRDefault="723A12BA" w:rsidP="4EBE3A39">
      <w:r w:rsidRPr="4EBE3A39">
        <w:rPr>
          <w:rFonts w:ascii="Times New Roman" w:eastAsia="Times New Roman" w:hAnsi="Times New Roman" w:cs="Times New Roman"/>
          <w:sz w:val="20"/>
          <w:szCs w:val="20"/>
          <w:lang w:val="en-US"/>
        </w:rPr>
        <w:t xml:space="preserve"> </w:t>
      </w:r>
    </w:p>
    <w:p w14:paraId="4F255BCE" w14:textId="260AD21B" w:rsidR="723A12BA" w:rsidRDefault="723A12BA" w:rsidP="4EBE3A39">
      <w:pPr>
        <w:spacing w:line="360" w:lineRule="auto"/>
        <w:ind w:right="-1"/>
        <w:jc w:val="both"/>
      </w:pPr>
      <w:r w:rsidRPr="4EBE3A39">
        <w:rPr>
          <w:b/>
          <w:bCs/>
          <w:sz w:val="20"/>
          <w:szCs w:val="20"/>
          <w:lang w:val="en-US"/>
        </w:rPr>
        <w:t xml:space="preserve">Company Contact  </w:t>
      </w:r>
    </w:p>
    <w:p w14:paraId="3145F5A8" w14:textId="425BC5C1" w:rsidR="723A12BA" w:rsidRDefault="723A12BA" w:rsidP="4EBE3A39">
      <w:pPr>
        <w:spacing w:line="360" w:lineRule="auto"/>
        <w:jc w:val="both"/>
        <w:rPr>
          <w:sz w:val="20"/>
          <w:szCs w:val="20"/>
          <w:lang w:val="en-US"/>
        </w:rPr>
      </w:pPr>
      <w:r w:rsidRPr="4EBE3A39">
        <w:rPr>
          <w:sz w:val="20"/>
          <w:szCs w:val="20"/>
          <w:lang w:val="en-US"/>
        </w:rPr>
        <w:t>EPG – Ehrhardt Partner Group</w:t>
      </w:r>
    </w:p>
    <w:p w14:paraId="39E93E04" w14:textId="3655E349" w:rsidR="723A12BA" w:rsidRPr="00EF7EF7" w:rsidRDefault="723A12BA" w:rsidP="4EBE3A39">
      <w:pPr>
        <w:spacing w:line="360" w:lineRule="auto"/>
        <w:jc w:val="both"/>
        <w:rPr>
          <w:lang w:val="de-DE"/>
        </w:rPr>
      </w:pPr>
      <w:r w:rsidRPr="4EBE3A39">
        <w:rPr>
          <w:sz w:val="20"/>
          <w:szCs w:val="20"/>
          <w:lang w:val="de"/>
        </w:rPr>
        <w:t xml:space="preserve">Dennis Kunz </w:t>
      </w:r>
    </w:p>
    <w:p w14:paraId="14F1BECF" w14:textId="0769F08F" w:rsidR="723A12BA" w:rsidRPr="00EF7EF7" w:rsidRDefault="723A12BA" w:rsidP="4EBE3A39">
      <w:pPr>
        <w:spacing w:line="360" w:lineRule="auto"/>
        <w:jc w:val="both"/>
        <w:rPr>
          <w:lang w:val="de-DE"/>
        </w:rPr>
      </w:pPr>
      <w:r w:rsidRPr="4EBE3A39">
        <w:rPr>
          <w:sz w:val="20"/>
          <w:szCs w:val="20"/>
          <w:lang w:val="de"/>
        </w:rPr>
        <w:t>Tel.: (+49) 67 42-87 27 0</w:t>
      </w:r>
    </w:p>
    <w:p w14:paraId="10AE9FFC" w14:textId="5136A5E1" w:rsidR="723A12BA" w:rsidRDefault="723A12BA" w:rsidP="4EBE3A39">
      <w:pPr>
        <w:spacing w:line="360" w:lineRule="auto"/>
        <w:jc w:val="both"/>
        <w:rPr>
          <w:rStyle w:val="Hyperlink"/>
          <w:sz w:val="20"/>
          <w:szCs w:val="20"/>
          <w:lang w:val="de"/>
        </w:rPr>
      </w:pPr>
      <w:r w:rsidRPr="4EBE3A39">
        <w:rPr>
          <w:sz w:val="20"/>
          <w:szCs w:val="20"/>
          <w:lang w:val="de"/>
        </w:rPr>
        <w:t>E-Mail: presse@epg.com • Internet: www.epg.com</w:t>
      </w:r>
    </w:p>
    <w:p w14:paraId="1A63EC1C" w14:textId="50D36C06" w:rsidR="723A12BA" w:rsidRPr="00EF7EF7" w:rsidRDefault="723A12BA" w:rsidP="4EBE3A39">
      <w:pPr>
        <w:spacing w:line="336" w:lineRule="auto"/>
        <w:rPr>
          <w:lang w:val="de-DE"/>
        </w:rPr>
      </w:pPr>
      <w:r w:rsidRPr="4EBE3A39">
        <w:rPr>
          <w:sz w:val="20"/>
          <w:szCs w:val="20"/>
          <w:lang w:val="de"/>
        </w:rPr>
        <w:t xml:space="preserve"> </w:t>
      </w:r>
    </w:p>
    <w:p w14:paraId="27C04AEC" w14:textId="1AB6BAB4" w:rsidR="723A12BA" w:rsidRDefault="723A12BA" w:rsidP="4EBE3A39">
      <w:pPr>
        <w:spacing w:line="336" w:lineRule="auto"/>
        <w:rPr>
          <w:b/>
          <w:bCs/>
          <w:sz w:val="20"/>
          <w:szCs w:val="20"/>
          <w:lang w:val="en-US"/>
        </w:rPr>
      </w:pPr>
      <w:r w:rsidRPr="4EBE3A39">
        <w:rPr>
          <w:b/>
          <w:bCs/>
          <w:sz w:val="20"/>
          <w:szCs w:val="20"/>
          <w:lang w:val="en-US"/>
        </w:rPr>
        <w:t>Press Contact</w:t>
      </w:r>
    </w:p>
    <w:p w14:paraId="2D956E1F" w14:textId="2A0125CB" w:rsidR="723A12BA" w:rsidRDefault="723A12BA" w:rsidP="4EBE3A39">
      <w:pPr>
        <w:spacing w:line="336" w:lineRule="auto"/>
      </w:pPr>
      <w:r w:rsidRPr="4EBE3A39">
        <w:rPr>
          <w:sz w:val="20"/>
          <w:szCs w:val="20"/>
          <w:lang w:val="en-US"/>
        </w:rPr>
        <w:t>BFOUND GmbH</w:t>
      </w:r>
    </w:p>
    <w:p w14:paraId="66EBBCF1" w14:textId="06FDB01F" w:rsidR="7D9678F2" w:rsidRDefault="7D9678F2" w:rsidP="4EBE3A39">
      <w:pPr>
        <w:rPr>
          <w:sz w:val="20"/>
          <w:szCs w:val="20"/>
          <w:lang w:val="en-US"/>
        </w:rPr>
      </w:pPr>
      <w:r w:rsidRPr="4EBE3A39">
        <w:rPr>
          <w:sz w:val="20"/>
          <w:szCs w:val="20"/>
          <w:lang w:val="en-US"/>
        </w:rPr>
        <w:t>Thor Riemschneider</w:t>
      </w:r>
    </w:p>
    <w:p w14:paraId="19607E6D" w14:textId="3C7FD6C4" w:rsidR="723A12BA" w:rsidRPr="00EF7EF7" w:rsidRDefault="723A12BA" w:rsidP="4EBE3A39">
      <w:pPr>
        <w:spacing w:line="360" w:lineRule="auto"/>
        <w:jc w:val="both"/>
        <w:rPr>
          <w:lang w:val="de-DE"/>
        </w:rPr>
      </w:pPr>
      <w:r w:rsidRPr="4EBE3A39">
        <w:rPr>
          <w:sz w:val="20"/>
          <w:szCs w:val="20"/>
          <w:lang w:val="de"/>
        </w:rPr>
        <w:t xml:space="preserve">Tel.: (+49) </w:t>
      </w:r>
      <w:r w:rsidR="024DA91F" w:rsidRPr="4EBE3A39">
        <w:rPr>
          <w:sz w:val="20"/>
          <w:szCs w:val="20"/>
          <w:lang w:val="de"/>
        </w:rPr>
        <w:t>6742 8727-1209</w:t>
      </w:r>
    </w:p>
    <w:p w14:paraId="610F5A35" w14:textId="163ED069" w:rsidR="723A12BA" w:rsidRPr="00EF7EF7" w:rsidRDefault="723A12BA" w:rsidP="4EBE3A39">
      <w:pPr>
        <w:spacing w:line="360" w:lineRule="auto"/>
        <w:jc w:val="both"/>
        <w:rPr>
          <w:lang w:val="de-DE"/>
        </w:rPr>
      </w:pPr>
      <w:r w:rsidRPr="4EBE3A39">
        <w:rPr>
          <w:sz w:val="20"/>
          <w:szCs w:val="20"/>
          <w:lang w:val="de"/>
        </w:rPr>
        <w:t xml:space="preserve">E-Mail: </w:t>
      </w:r>
      <w:r w:rsidR="27E03395" w:rsidRPr="4EBE3A39">
        <w:rPr>
          <w:sz w:val="20"/>
          <w:szCs w:val="20"/>
          <w:lang w:val="de"/>
        </w:rPr>
        <w:t>Thor.Riemschneider</w:t>
      </w:r>
      <w:r w:rsidRPr="4EBE3A39">
        <w:rPr>
          <w:sz w:val="20"/>
          <w:szCs w:val="20"/>
          <w:lang w:val="de"/>
        </w:rPr>
        <w:t>@bfound.com • presse@epg.com • Internet: www.epg.com</w:t>
      </w:r>
    </w:p>
    <w:p w14:paraId="35F617E7" w14:textId="11151A09" w:rsidR="4EBE3A39" w:rsidRPr="00EF7EF7" w:rsidRDefault="4EBE3A39" w:rsidP="4EBE3A39">
      <w:pPr>
        <w:spacing w:line="360" w:lineRule="auto"/>
        <w:rPr>
          <w:lang w:val="de-DE"/>
        </w:rPr>
      </w:pPr>
    </w:p>
    <w:sectPr w:rsidR="4EBE3A39" w:rsidRPr="00EF7EF7">
      <w:headerReference w:type="default" r:id="rId10"/>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349DF" w14:textId="77777777" w:rsidR="008D22ED" w:rsidRDefault="008D22ED">
      <w:pPr>
        <w:spacing w:line="240" w:lineRule="auto"/>
      </w:pPr>
      <w:r>
        <w:separator/>
      </w:r>
    </w:p>
  </w:endnote>
  <w:endnote w:type="continuationSeparator" w:id="0">
    <w:p w14:paraId="71BA215D" w14:textId="77777777" w:rsidR="008D22ED" w:rsidRDefault="008D22ED">
      <w:pPr>
        <w:spacing w:line="240" w:lineRule="auto"/>
      </w:pPr>
      <w:r>
        <w:continuationSeparator/>
      </w:r>
    </w:p>
  </w:endnote>
  <w:endnote w:type="continuationNotice" w:id="1">
    <w:p w14:paraId="466CA973" w14:textId="77777777" w:rsidR="008D22ED" w:rsidRDefault="008D22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EBE3A39" w14:paraId="79A10E8E" w14:textId="77777777" w:rsidTr="4EBE3A39">
      <w:trPr>
        <w:trHeight w:val="300"/>
      </w:trPr>
      <w:tc>
        <w:tcPr>
          <w:tcW w:w="3120" w:type="dxa"/>
        </w:tcPr>
        <w:p w14:paraId="1F6157E3" w14:textId="24733A86" w:rsidR="4EBE3A39" w:rsidRDefault="4EBE3A39" w:rsidP="4EBE3A39">
          <w:pPr>
            <w:pStyle w:val="Kopfzeile"/>
            <w:ind w:left="-115"/>
          </w:pPr>
        </w:p>
      </w:tc>
      <w:tc>
        <w:tcPr>
          <w:tcW w:w="3120" w:type="dxa"/>
        </w:tcPr>
        <w:p w14:paraId="123721B1" w14:textId="0552A9F3" w:rsidR="4EBE3A39" w:rsidRDefault="4EBE3A39" w:rsidP="4EBE3A39">
          <w:pPr>
            <w:pStyle w:val="Kopfzeile"/>
            <w:jc w:val="center"/>
          </w:pPr>
        </w:p>
      </w:tc>
      <w:tc>
        <w:tcPr>
          <w:tcW w:w="3120" w:type="dxa"/>
        </w:tcPr>
        <w:p w14:paraId="3F87CFAC" w14:textId="0AF1C8B5" w:rsidR="4EBE3A39" w:rsidRDefault="4EBE3A39" w:rsidP="4EBE3A39">
          <w:pPr>
            <w:pStyle w:val="Kopfzeile"/>
            <w:ind w:right="-115"/>
            <w:jc w:val="right"/>
          </w:pPr>
        </w:p>
      </w:tc>
    </w:tr>
  </w:tbl>
  <w:p w14:paraId="148B2564" w14:textId="50E2BFD7" w:rsidR="4EBE3A39" w:rsidRDefault="4EBE3A39" w:rsidP="4EBE3A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D87A7" w14:textId="77777777" w:rsidR="008D22ED" w:rsidRDefault="008D22ED">
      <w:pPr>
        <w:spacing w:line="240" w:lineRule="auto"/>
      </w:pPr>
      <w:r>
        <w:separator/>
      </w:r>
    </w:p>
  </w:footnote>
  <w:footnote w:type="continuationSeparator" w:id="0">
    <w:p w14:paraId="451003E6" w14:textId="77777777" w:rsidR="008D22ED" w:rsidRDefault="008D22ED">
      <w:pPr>
        <w:spacing w:line="240" w:lineRule="auto"/>
      </w:pPr>
      <w:r>
        <w:continuationSeparator/>
      </w:r>
    </w:p>
  </w:footnote>
  <w:footnote w:type="continuationNotice" w:id="1">
    <w:p w14:paraId="473EBD57" w14:textId="77777777" w:rsidR="008D22ED" w:rsidRDefault="008D22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6240"/>
      <w:gridCol w:w="3120"/>
    </w:tblGrid>
    <w:tr w:rsidR="4EBE3A39" w14:paraId="1206CB47" w14:textId="62B0982D" w:rsidTr="643AF453">
      <w:trPr>
        <w:trHeight w:val="1605"/>
      </w:trPr>
      <w:tc>
        <w:tcPr>
          <w:tcW w:w="6240" w:type="dxa"/>
          <w:shd w:val="clear" w:color="auto" w:fill="FFFFFF" w:themeFill="background1"/>
          <w:vAlign w:val="bottom"/>
        </w:tcPr>
        <w:p w14:paraId="667B0857" w14:textId="5CB65BD3" w:rsidR="4EBE3A39" w:rsidRDefault="4EBE3A39" w:rsidP="643AF453">
          <w:pPr>
            <w:tabs>
              <w:tab w:val="center" w:pos="4536"/>
              <w:tab w:val="right" w:pos="10065"/>
            </w:tabs>
            <w:spacing w:before="240"/>
          </w:pPr>
          <w:r w:rsidRPr="4EBE3A39">
            <w:rPr>
              <w:b/>
              <w:bCs/>
              <w:color w:val="7F7F7F" w:themeColor="text1" w:themeTint="80"/>
              <w:sz w:val="40"/>
              <w:szCs w:val="40"/>
              <w:lang w:val="en-GB"/>
            </w:rPr>
            <w:t xml:space="preserve">Press release                            </w:t>
          </w:r>
        </w:p>
      </w:tc>
      <w:tc>
        <w:tcPr>
          <w:tcW w:w="3120" w:type="dxa"/>
          <w:shd w:val="clear" w:color="auto" w:fill="FFFFFF" w:themeFill="background1"/>
          <w:vAlign w:val="bottom"/>
        </w:tcPr>
        <w:p w14:paraId="1D30C873" w14:textId="65D2EA36" w:rsidR="4EBE3A39" w:rsidRDefault="643AF453" w:rsidP="4EBE3A39">
          <w:pPr>
            <w:pStyle w:val="Kopfzeile"/>
            <w:ind w:right="-115"/>
            <w:jc w:val="right"/>
          </w:pPr>
          <w:r>
            <w:rPr>
              <w:noProof/>
            </w:rPr>
            <w:drawing>
              <wp:inline distT="0" distB="0" distL="0" distR="0" wp14:anchorId="437667DE" wp14:editId="7564F95E">
                <wp:extent cx="1841152" cy="774402"/>
                <wp:effectExtent l="9525" t="9525" r="9525" b="9525"/>
                <wp:docPr id="911999171" name="Grafik 91199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11999171"/>
                        <pic:cNvPicPr/>
                      </pic:nvPicPr>
                      <pic:blipFill>
                        <a:blip r:embed="rId1">
                          <a:extLst>
                            <a:ext uri="{28A0092B-C50C-407E-A947-70E740481C1C}">
                              <a14:useLocalDpi xmlns:a14="http://schemas.microsoft.com/office/drawing/2010/main" val="0"/>
                            </a:ext>
                          </a:extLst>
                        </a:blip>
                        <a:srcRect b="7954"/>
                        <a:stretch>
                          <a:fillRect/>
                        </a:stretch>
                      </pic:blipFill>
                      <pic:spPr>
                        <a:xfrm>
                          <a:off x="0" y="0"/>
                          <a:ext cx="1841152" cy="774402"/>
                        </a:xfrm>
                        <a:prstGeom prst="rect">
                          <a:avLst/>
                        </a:prstGeom>
                        <a:ln w="9525">
                          <a:solidFill>
                            <a:schemeClr val="bg1"/>
                          </a:solidFill>
                          <a:prstDash val="solid"/>
                        </a:ln>
                      </pic:spPr>
                    </pic:pic>
                  </a:graphicData>
                </a:graphic>
              </wp:inline>
            </w:drawing>
          </w:r>
        </w:p>
      </w:tc>
    </w:tr>
  </w:tbl>
  <w:p w14:paraId="3E8A8683" w14:textId="29FA8710" w:rsidR="4EBE3A39" w:rsidRDefault="4EBE3A39" w:rsidP="4EBE3A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EA10"/>
    <w:multiLevelType w:val="hybridMultilevel"/>
    <w:tmpl w:val="2294E9B8"/>
    <w:lvl w:ilvl="0" w:tplc="E7900162">
      <w:start w:val="3"/>
      <w:numFmt w:val="decimal"/>
      <w:lvlText w:val="%1."/>
      <w:lvlJc w:val="left"/>
      <w:pPr>
        <w:ind w:left="720" w:hanging="360"/>
      </w:pPr>
    </w:lvl>
    <w:lvl w:ilvl="1" w:tplc="6F963F0C">
      <w:start w:val="1"/>
      <w:numFmt w:val="lowerLetter"/>
      <w:lvlText w:val="%2."/>
      <w:lvlJc w:val="left"/>
      <w:pPr>
        <w:ind w:left="1440" w:hanging="360"/>
      </w:pPr>
    </w:lvl>
    <w:lvl w:ilvl="2" w:tplc="19CE52A8">
      <w:start w:val="1"/>
      <w:numFmt w:val="lowerRoman"/>
      <w:lvlText w:val="%3."/>
      <w:lvlJc w:val="right"/>
      <w:pPr>
        <w:ind w:left="2160" w:hanging="180"/>
      </w:pPr>
    </w:lvl>
    <w:lvl w:ilvl="3" w:tplc="4C1086E2">
      <w:start w:val="1"/>
      <w:numFmt w:val="decimal"/>
      <w:lvlText w:val="%4."/>
      <w:lvlJc w:val="left"/>
      <w:pPr>
        <w:ind w:left="2880" w:hanging="360"/>
      </w:pPr>
    </w:lvl>
    <w:lvl w:ilvl="4" w:tplc="21C86D20">
      <w:start w:val="1"/>
      <w:numFmt w:val="lowerLetter"/>
      <w:lvlText w:val="%5."/>
      <w:lvlJc w:val="left"/>
      <w:pPr>
        <w:ind w:left="3600" w:hanging="360"/>
      </w:pPr>
    </w:lvl>
    <w:lvl w:ilvl="5" w:tplc="CFB4D6F6">
      <w:start w:val="1"/>
      <w:numFmt w:val="lowerRoman"/>
      <w:lvlText w:val="%6."/>
      <w:lvlJc w:val="right"/>
      <w:pPr>
        <w:ind w:left="4320" w:hanging="180"/>
      </w:pPr>
    </w:lvl>
    <w:lvl w:ilvl="6" w:tplc="2932D2E4">
      <w:start w:val="1"/>
      <w:numFmt w:val="decimal"/>
      <w:lvlText w:val="%7."/>
      <w:lvlJc w:val="left"/>
      <w:pPr>
        <w:ind w:left="5040" w:hanging="360"/>
      </w:pPr>
    </w:lvl>
    <w:lvl w:ilvl="7" w:tplc="F6E0BC0E">
      <w:start w:val="1"/>
      <w:numFmt w:val="lowerLetter"/>
      <w:lvlText w:val="%8."/>
      <w:lvlJc w:val="left"/>
      <w:pPr>
        <w:ind w:left="5760" w:hanging="360"/>
      </w:pPr>
    </w:lvl>
    <w:lvl w:ilvl="8" w:tplc="0A6C5622">
      <w:start w:val="1"/>
      <w:numFmt w:val="lowerRoman"/>
      <w:lvlText w:val="%9."/>
      <w:lvlJc w:val="right"/>
      <w:pPr>
        <w:ind w:left="6480" w:hanging="180"/>
      </w:pPr>
    </w:lvl>
  </w:abstractNum>
  <w:abstractNum w:abstractNumId="1" w15:restartNumberingAfterBreak="0">
    <w:nsid w:val="11A4D2D9"/>
    <w:multiLevelType w:val="hybridMultilevel"/>
    <w:tmpl w:val="DA884066"/>
    <w:lvl w:ilvl="0" w:tplc="E4C624E0">
      <w:start w:val="1"/>
      <w:numFmt w:val="decimal"/>
      <w:lvlText w:val="%1."/>
      <w:lvlJc w:val="left"/>
      <w:pPr>
        <w:ind w:left="720" w:hanging="360"/>
      </w:pPr>
    </w:lvl>
    <w:lvl w:ilvl="1" w:tplc="FE2430BC">
      <w:start w:val="1"/>
      <w:numFmt w:val="lowerLetter"/>
      <w:lvlText w:val="%2."/>
      <w:lvlJc w:val="left"/>
      <w:pPr>
        <w:ind w:left="1440" w:hanging="360"/>
      </w:pPr>
    </w:lvl>
    <w:lvl w:ilvl="2" w:tplc="2566418C">
      <w:start w:val="1"/>
      <w:numFmt w:val="lowerRoman"/>
      <w:lvlText w:val="%3."/>
      <w:lvlJc w:val="right"/>
      <w:pPr>
        <w:ind w:left="2160" w:hanging="180"/>
      </w:pPr>
    </w:lvl>
    <w:lvl w:ilvl="3" w:tplc="0BECB36C">
      <w:start w:val="1"/>
      <w:numFmt w:val="decimal"/>
      <w:lvlText w:val="%4."/>
      <w:lvlJc w:val="left"/>
      <w:pPr>
        <w:ind w:left="2880" w:hanging="360"/>
      </w:pPr>
    </w:lvl>
    <w:lvl w:ilvl="4" w:tplc="A6B4F444">
      <w:start w:val="1"/>
      <w:numFmt w:val="lowerLetter"/>
      <w:lvlText w:val="%5."/>
      <w:lvlJc w:val="left"/>
      <w:pPr>
        <w:ind w:left="3600" w:hanging="360"/>
      </w:pPr>
    </w:lvl>
    <w:lvl w:ilvl="5" w:tplc="802C8AC0">
      <w:start w:val="1"/>
      <w:numFmt w:val="lowerRoman"/>
      <w:lvlText w:val="%6."/>
      <w:lvlJc w:val="right"/>
      <w:pPr>
        <w:ind w:left="4320" w:hanging="180"/>
      </w:pPr>
    </w:lvl>
    <w:lvl w:ilvl="6" w:tplc="60A869FA">
      <w:start w:val="1"/>
      <w:numFmt w:val="decimal"/>
      <w:lvlText w:val="%7."/>
      <w:lvlJc w:val="left"/>
      <w:pPr>
        <w:ind w:left="5040" w:hanging="360"/>
      </w:pPr>
    </w:lvl>
    <w:lvl w:ilvl="7" w:tplc="287694A8">
      <w:start w:val="1"/>
      <w:numFmt w:val="lowerLetter"/>
      <w:lvlText w:val="%8."/>
      <w:lvlJc w:val="left"/>
      <w:pPr>
        <w:ind w:left="5760" w:hanging="360"/>
      </w:pPr>
    </w:lvl>
    <w:lvl w:ilvl="8" w:tplc="7374B2D6">
      <w:start w:val="1"/>
      <w:numFmt w:val="lowerRoman"/>
      <w:lvlText w:val="%9."/>
      <w:lvlJc w:val="right"/>
      <w:pPr>
        <w:ind w:left="6480" w:hanging="180"/>
      </w:pPr>
    </w:lvl>
  </w:abstractNum>
  <w:abstractNum w:abstractNumId="2" w15:restartNumberingAfterBreak="0">
    <w:nsid w:val="11D696F4"/>
    <w:multiLevelType w:val="hybridMultilevel"/>
    <w:tmpl w:val="4F6A2F2C"/>
    <w:lvl w:ilvl="0" w:tplc="040C7F70">
      <w:start w:val="2"/>
      <w:numFmt w:val="decimal"/>
      <w:lvlText w:val="%1."/>
      <w:lvlJc w:val="left"/>
      <w:pPr>
        <w:ind w:left="720" w:hanging="360"/>
      </w:pPr>
    </w:lvl>
    <w:lvl w:ilvl="1" w:tplc="74C888A0">
      <w:start w:val="1"/>
      <w:numFmt w:val="lowerLetter"/>
      <w:lvlText w:val="%2."/>
      <w:lvlJc w:val="left"/>
      <w:pPr>
        <w:ind w:left="1440" w:hanging="360"/>
      </w:pPr>
    </w:lvl>
    <w:lvl w:ilvl="2" w:tplc="0ABC41B6">
      <w:start w:val="1"/>
      <w:numFmt w:val="lowerRoman"/>
      <w:lvlText w:val="%3."/>
      <w:lvlJc w:val="right"/>
      <w:pPr>
        <w:ind w:left="2160" w:hanging="180"/>
      </w:pPr>
    </w:lvl>
    <w:lvl w:ilvl="3" w:tplc="3B602D0C">
      <w:start w:val="1"/>
      <w:numFmt w:val="decimal"/>
      <w:lvlText w:val="%4."/>
      <w:lvlJc w:val="left"/>
      <w:pPr>
        <w:ind w:left="2880" w:hanging="360"/>
      </w:pPr>
    </w:lvl>
    <w:lvl w:ilvl="4" w:tplc="89ACF93C">
      <w:start w:val="1"/>
      <w:numFmt w:val="lowerLetter"/>
      <w:lvlText w:val="%5."/>
      <w:lvlJc w:val="left"/>
      <w:pPr>
        <w:ind w:left="3600" w:hanging="360"/>
      </w:pPr>
    </w:lvl>
    <w:lvl w:ilvl="5" w:tplc="2D20B0EC">
      <w:start w:val="1"/>
      <w:numFmt w:val="lowerRoman"/>
      <w:lvlText w:val="%6."/>
      <w:lvlJc w:val="right"/>
      <w:pPr>
        <w:ind w:left="4320" w:hanging="180"/>
      </w:pPr>
    </w:lvl>
    <w:lvl w:ilvl="6" w:tplc="FCE45EB8">
      <w:start w:val="1"/>
      <w:numFmt w:val="decimal"/>
      <w:lvlText w:val="%7."/>
      <w:lvlJc w:val="left"/>
      <w:pPr>
        <w:ind w:left="5040" w:hanging="360"/>
      </w:pPr>
    </w:lvl>
    <w:lvl w:ilvl="7" w:tplc="3282EC50">
      <w:start w:val="1"/>
      <w:numFmt w:val="lowerLetter"/>
      <w:lvlText w:val="%8."/>
      <w:lvlJc w:val="left"/>
      <w:pPr>
        <w:ind w:left="5760" w:hanging="360"/>
      </w:pPr>
    </w:lvl>
    <w:lvl w:ilvl="8" w:tplc="67DA95DE">
      <w:start w:val="1"/>
      <w:numFmt w:val="lowerRoman"/>
      <w:lvlText w:val="%9."/>
      <w:lvlJc w:val="right"/>
      <w:pPr>
        <w:ind w:left="6480" w:hanging="180"/>
      </w:pPr>
    </w:lvl>
  </w:abstractNum>
  <w:abstractNum w:abstractNumId="3" w15:restartNumberingAfterBreak="0">
    <w:nsid w:val="1FB8D574"/>
    <w:multiLevelType w:val="hybridMultilevel"/>
    <w:tmpl w:val="45EA7C1E"/>
    <w:lvl w:ilvl="0" w:tplc="012C42A0">
      <w:start w:val="5"/>
      <w:numFmt w:val="decimal"/>
      <w:lvlText w:val="%1."/>
      <w:lvlJc w:val="left"/>
      <w:pPr>
        <w:ind w:left="720" w:hanging="360"/>
      </w:pPr>
    </w:lvl>
    <w:lvl w:ilvl="1" w:tplc="5AC49B76">
      <w:start w:val="1"/>
      <w:numFmt w:val="lowerLetter"/>
      <w:lvlText w:val="%2."/>
      <w:lvlJc w:val="left"/>
      <w:pPr>
        <w:ind w:left="1440" w:hanging="360"/>
      </w:pPr>
    </w:lvl>
    <w:lvl w:ilvl="2" w:tplc="6FDCC690">
      <w:start w:val="1"/>
      <w:numFmt w:val="lowerRoman"/>
      <w:lvlText w:val="%3."/>
      <w:lvlJc w:val="right"/>
      <w:pPr>
        <w:ind w:left="2160" w:hanging="180"/>
      </w:pPr>
    </w:lvl>
    <w:lvl w:ilvl="3" w:tplc="05921B60">
      <w:start w:val="1"/>
      <w:numFmt w:val="decimal"/>
      <w:lvlText w:val="%4."/>
      <w:lvlJc w:val="left"/>
      <w:pPr>
        <w:ind w:left="2880" w:hanging="360"/>
      </w:pPr>
    </w:lvl>
    <w:lvl w:ilvl="4" w:tplc="90ACAC18">
      <w:start w:val="1"/>
      <w:numFmt w:val="lowerLetter"/>
      <w:lvlText w:val="%5."/>
      <w:lvlJc w:val="left"/>
      <w:pPr>
        <w:ind w:left="3600" w:hanging="360"/>
      </w:pPr>
    </w:lvl>
    <w:lvl w:ilvl="5" w:tplc="C524A47E">
      <w:start w:val="1"/>
      <w:numFmt w:val="lowerRoman"/>
      <w:lvlText w:val="%6."/>
      <w:lvlJc w:val="right"/>
      <w:pPr>
        <w:ind w:left="4320" w:hanging="180"/>
      </w:pPr>
    </w:lvl>
    <w:lvl w:ilvl="6" w:tplc="285C9984">
      <w:start w:val="1"/>
      <w:numFmt w:val="decimal"/>
      <w:lvlText w:val="%7."/>
      <w:lvlJc w:val="left"/>
      <w:pPr>
        <w:ind w:left="5040" w:hanging="360"/>
      </w:pPr>
    </w:lvl>
    <w:lvl w:ilvl="7" w:tplc="0BC84EBA">
      <w:start w:val="1"/>
      <w:numFmt w:val="lowerLetter"/>
      <w:lvlText w:val="%8."/>
      <w:lvlJc w:val="left"/>
      <w:pPr>
        <w:ind w:left="5760" w:hanging="360"/>
      </w:pPr>
    </w:lvl>
    <w:lvl w:ilvl="8" w:tplc="C700D61A">
      <w:start w:val="1"/>
      <w:numFmt w:val="lowerRoman"/>
      <w:lvlText w:val="%9."/>
      <w:lvlJc w:val="right"/>
      <w:pPr>
        <w:ind w:left="6480" w:hanging="180"/>
      </w:pPr>
    </w:lvl>
  </w:abstractNum>
  <w:abstractNum w:abstractNumId="4" w15:restartNumberingAfterBreak="0">
    <w:nsid w:val="430DC337"/>
    <w:multiLevelType w:val="hybridMultilevel"/>
    <w:tmpl w:val="B7082F90"/>
    <w:lvl w:ilvl="0" w:tplc="386027E6">
      <w:start w:val="4"/>
      <w:numFmt w:val="decimal"/>
      <w:lvlText w:val="%1."/>
      <w:lvlJc w:val="left"/>
      <w:pPr>
        <w:ind w:left="720" w:hanging="360"/>
      </w:pPr>
    </w:lvl>
    <w:lvl w:ilvl="1" w:tplc="FE28C90A">
      <w:start w:val="1"/>
      <w:numFmt w:val="lowerLetter"/>
      <w:lvlText w:val="%2."/>
      <w:lvlJc w:val="left"/>
      <w:pPr>
        <w:ind w:left="1440" w:hanging="360"/>
      </w:pPr>
    </w:lvl>
    <w:lvl w:ilvl="2" w:tplc="3CE2FAC4">
      <w:start w:val="1"/>
      <w:numFmt w:val="lowerRoman"/>
      <w:lvlText w:val="%3."/>
      <w:lvlJc w:val="right"/>
      <w:pPr>
        <w:ind w:left="2160" w:hanging="180"/>
      </w:pPr>
    </w:lvl>
    <w:lvl w:ilvl="3" w:tplc="F9C49514">
      <w:start w:val="1"/>
      <w:numFmt w:val="decimal"/>
      <w:lvlText w:val="%4."/>
      <w:lvlJc w:val="left"/>
      <w:pPr>
        <w:ind w:left="2880" w:hanging="360"/>
      </w:pPr>
    </w:lvl>
    <w:lvl w:ilvl="4" w:tplc="B6CE8678">
      <w:start w:val="1"/>
      <w:numFmt w:val="lowerLetter"/>
      <w:lvlText w:val="%5."/>
      <w:lvlJc w:val="left"/>
      <w:pPr>
        <w:ind w:left="3600" w:hanging="360"/>
      </w:pPr>
    </w:lvl>
    <w:lvl w:ilvl="5" w:tplc="300E12AA">
      <w:start w:val="1"/>
      <w:numFmt w:val="lowerRoman"/>
      <w:lvlText w:val="%6."/>
      <w:lvlJc w:val="right"/>
      <w:pPr>
        <w:ind w:left="4320" w:hanging="180"/>
      </w:pPr>
    </w:lvl>
    <w:lvl w:ilvl="6" w:tplc="7EAE69D0">
      <w:start w:val="1"/>
      <w:numFmt w:val="decimal"/>
      <w:lvlText w:val="%7."/>
      <w:lvlJc w:val="left"/>
      <w:pPr>
        <w:ind w:left="5040" w:hanging="360"/>
      </w:pPr>
    </w:lvl>
    <w:lvl w:ilvl="7" w:tplc="C2D297FE">
      <w:start w:val="1"/>
      <w:numFmt w:val="lowerLetter"/>
      <w:lvlText w:val="%8."/>
      <w:lvlJc w:val="left"/>
      <w:pPr>
        <w:ind w:left="5760" w:hanging="360"/>
      </w:pPr>
    </w:lvl>
    <w:lvl w:ilvl="8" w:tplc="7C8A1DCC">
      <w:start w:val="1"/>
      <w:numFmt w:val="lowerRoman"/>
      <w:lvlText w:val="%9."/>
      <w:lvlJc w:val="right"/>
      <w:pPr>
        <w:ind w:left="6480" w:hanging="180"/>
      </w:pPr>
    </w:lvl>
  </w:abstractNum>
  <w:num w:numId="1" w16cid:durableId="2117483313">
    <w:abstractNumId w:val="3"/>
  </w:num>
  <w:num w:numId="2" w16cid:durableId="1083138429">
    <w:abstractNumId w:val="4"/>
  </w:num>
  <w:num w:numId="3" w16cid:durableId="776288338">
    <w:abstractNumId w:val="0"/>
  </w:num>
  <w:num w:numId="4" w16cid:durableId="1910727376">
    <w:abstractNumId w:val="2"/>
  </w:num>
  <w:num w:numId="5" w16cid:durableId="1564245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246"/>
    <w:rsid w:val="00011D59"/>
    <w:rsid w:val="00031FD2"/>
    <w:rsid w:val="0003346F"/>
    <w:rsid w:val="00042434"/>
    <w:rsid w:val="000637FC"/>
    <w:rsid w:val="0008693A"/>
    <w:rsid w:val="000B1975"/>
    <w:rsid w:val="000B36D9"/>
    <w:rsid w:val="000B7AAB"/>
    <w:rsid w:val="000C6698"/>
    <w:rsid w:val="000D0A81"/>
    <w:rsid w:val="000D29B7"/>
    <w:rsid w:val="000F8301"/>
    <w:rsid w:val="0013423E"/>
    <w:rsid w:val="00157B8A"/>
    <w:rsid w:val="0017499A"/>
    <w:rsid w:val="001841F7"/>
    <w:rsid w:val="00190484"/>
    <w:rsid w:val="001B7710"/>
    <w:rsid w:val="001D232C"/>
    <w:rsid w:val="001E5FBC"/>
    <w:rsid w:val="001F207B"/>
    <w:rsid w:val="001F4359"/>
    <w:rsid w:val="002264ED"/>
    <w:rsid w:val="002520C6"/>
    <w:rsid w:val="002708D8"/>
    <w:rsid w:val="002748C4"/>
    <w:rsid w:val="00290506"/>
    <w:rsid w:val="0029378C"/>
    <w:rsid w:val="002E2112"/>
    <w:rsid w:val="002E5A51"/>
    <w:rsid w:val="002F1068"/>
    <w:rsid w:val="002F5246"/>
    <w:rsid w:val="0030249A"/>
    <w:rsid w:val="0030495E"/>
    <w:rsid w:val="00320E4A"/>
    <w:rsid w:val="00324DFC"/>
    <w:rsid w:val="003537BC"/>
    <w:rsid w:val="00364C35"/>
    <w:rsid w:val="003805AA"/>
    <w:rsid w:val="003A08AB"/>
    <w:rsid w:val="003A542F"/>
    <w:rsid w:val="003A7C11"/>
    <w:rsid w:val="003B216E"/>
    <w:rsid w:val="003B4F2B"/>
    <w:rsid w:val="00443719"/>
    <w:rsid w:val="0044572B"/>
    <w:rsid w:val="00467EBB"/>
    <w:rsid w:val="00475D15"/>
    <w:rsid w:val="004946DC"/>
    <w:rsid w:val="004D3549"/>
    <w:rsid w:val="004D48CC"/>
    <w:rsid w:val="00501A4F"/>
    <w:rsid w:val="00512C4A"/>
    <w:rsid w:val="005133D4"/>
    <w:rsid w:val="0051453D"/>
    <w:rsid w:val="0051467D"/>
    <w:rsid w:val="00544425"/>
    <w:rsid w:val="00553592"/>
    <w:rsid w:val="00557820"/>
    <w:rsid w:val="00572659"/>
    <w:rsid w:val="00582B94"/>
    <w:rsid w:val="00583FF2"/>
    <w:rsid w:val="005850BE"/>
    <w:rsid w:val="005A67EC"/>
    <w:rsid w:val="005B010B"/>
    <w:rsid w:val="005C1FD2"/>
    <w:rsid w:val="005E075C"/>
    <w:rsid w:val="005F2ADF"/>
    <w:rsid w:val="0060284A"/>
    <w:rsid w:val="006167A7"/>
    <w:rsid w:val="0066384A"/>
    <w:rsid w:val="00692756"/>
    <w:rsid w:val="006B7261"/>
    <w:rsid w:val="00772AF3"/>
    <w:rsid w:val="007A7DAF"/>
    <w:rsid w:val="007B3A9F"/>
    <w:rsid w:val="007D0D53"/>
    <w:rsid w:val="007D73A2"/>
    <w:rsid w:val="007D7ED7"/>
    <w:rsid w:val="007E0E8C"/>
    <w:rsid w:val="007E2052"/>
    <w:rsid w:val="007F123E"/>
    <w:rsid w:val="0082446A"/>
    <w:rsid w:val="00874765"/>
    <w:rsid w:val="0088023A"/>
    <w:rsid w:val="00882AA7"/>
    <w:rsid w:val="00890081"/>
    <w:rsid w:val="008960C0"/>
    <w:rsid w:val="008B24BC"/>
    <w:rsid w:val="008D22ED"/>
    <w:rsid w:val="008E1102"/>
    <w:rsid w:val="00916F44"/>
    <w:rsid w:val="00917BB2"/>
    <w:rsid w:val="00934DCF"/>
    <w:rsid w:val="009623F3"/>
    <w:rsid w:val="00975EE4"/>
    <w:rsid w:val="009964D9"/>
    <w:rsid w:val="009A4CA9"/>
    <w:rsid w:val="009B20D6"/>
    <w:rsid w:val="009B20DA"/>
    <w:rsid w:val="009E6A26"/>
    <w:rsid w:val="009F2095"/>
    <w:rsid w:val="009F7BC3"/>
    <w:rsid w:val="00A12971"/>
    <w:rsid w:val="00A61652"/>
    <w:rsid w:val="00AB4768"/>
    <w:rsid w:val="00AE46F8"/>
    <w:rsid w:val="00B010F3"/>
    <w:rsid w:val="00B047B3"/>
    <w:rsid w:val="00B42696"/>
    <w:rsid w:val="00B45F3B"/>
    <w:rsid w:val="00BA6014"/>
    <w:rsid w:val="00BE27F4"/>
    <w:rsid w:val="00C03A1E"/>
    <w:rsid w:val="00C25C11"/>
    <w:rsid w:val="00C31468"/>
    <w:rsid w:val="00C51680"/>
    <w:rsid w:val="00C64085"/>
    <w:rsid w:val="00C80249"/>
    <w:rsid w:val="00CB33ED"/>
    <w:rsid w:val="00CF4BE9"/>
    <w:rsid w:val="00D044CE"/>
    <w:rsid w:val="00D21926"/>
    <w:rsid w:val="00D26545"/>
    <w:rsid w:val="00D67250"/>
    <w:rsid w:val="00D9615F"/>
    <w:rsid w:val="00DAB8C5"/>
    <w:rsid w:val="00DC4863"/>
    <w:rsid w:val="00DE13F8"/>
    <w:rsid w:val="00DE5866"/>
    <w:rsid w:val="00E04581"/>
    <w:rsid w:val="00E133A7"/>
    <w:rsid w:val="00E40434"/>
    <w:rsid w:val="00E51FDA"/>
    <w:rsid w:val="00E82188"/>
    <w:rsid w:val="00EA1C9F"/>
    <w:rsid w:val="00EB20C1"/>
    <w:rsid w:val="00EB3EC8"/>
    <w:rsid w:val="00EF4CAD"/>
    <w:rsid w:val="00EF7EF7"/>
    <w:rsid w:val="00F050B6"/>
    <w:rsid w:val="00F10D7B"/>
    <w:rsid w:val="00F13A90"/>
    <w:rsid w:val="00F3173B"/>
    <w:rsid w:val="00F4284B"/>
    <w:rsid w:val="00F66EB3"/>
    <w:rsid w:val="00F67EEE"/>
    <w:rsid w:val="00FB6BFA"/>
    <w:rsid w:val="018A0ADB"/>
    <w:rsid w:val="01A67050"/>
    <w:rsid w:val="01B1D13C"/>
    <w:rsid w:val="020EDD94"/>
    <w:rsid w:val="0229A8D1"/>
    <w:rsid w:val="024DA91F"/>
    <w:rsid w:val="0299E409"/>
    <w:rsid w:val="03127F7F"/>
    <w:rsid w:val="031B220D"/>
    <w:rsid w:val="033A9B7B"/>
    <w:rsid w:val="036BAA91"/>
    <w:rsid w:val="03B0CF08"/>
    <w:rsid w:val="03CF9823"/>
    <w:rsid w:val="03E6D191"/>
    <w:rsid w:val="04239F70"/>
    <w:rsid w:val="04268C1C"/>
    <w:rsid w:val="04686C1B"/>
    <w:rsid w:val="04CCC239"/>
    <w:rsid w:val="0520CFEC"/>
    <w:rsid w:val="05754904"/>
    <w:rsid w:val="065E5AAC"/>
    <w:rsid w:val="0686E3A6"/>
    <w:rsid w:val="069ECDDA"/>
    <w:rsid w:val="06BF425E"/>
    <w:rsid w:val="06F78DDB"/>
    <w:rsid w:val="07120120"/>
    <w:rsid w:val="076DC6B6"/>
    <w:rsid w:val="078E3838"/>
    <w:rsid w:val="07C2D556"/>
    <w:rsid w:val="07D64CB7"/>
    <w:rsid w:val="07E864A1"/>
    <w:rsid w:val="0800A4A7"/>
    <w:rsid w:val="083E4E24"/>
    <w:rsid w:val="0851ED6A"/>
    <w:rsid w:val="08B02F0B"/>
    <w:rsid w:val="08C2D822"/>
    <w:rsid w:val="095490FF"/>
    <w:rsid w:val="095FCE65"/>
    <w:rsid w:val="097EC6A1"/>
    <w:rsid w:val="099D1F11"/>
    <w:rsid w:val="09C07991"/>
    <w:rsid w:val="0A150CC2"/>
    <w:rsid w:val="0A19C52B"/>
    <w:rsid w:val="0B002FFB"/>
    <w:rsid w:val="0B61B02E"/>
    <w:rsid w:val="0C3B854C"/>
    <w:rsid w:val="0C5CBE54"/>
    <w:rsid w:val="0CB7A2FF"/>
    <w:rsid w:val="0CBBB6C7"/>
    <w:rsid w:val="0CDC0E17"/>
    <w:rsid w:val="0CFA41D4"/>
    <w:rsid w:val="0D092CF9"/>
    <w:rsid w:val="0D43C17D"/>
    <w:rsid w:val="0E3D7835"/>
    <w:rsid w:val="0E6AC76C"/>
    <w:rsid w:val="0E71EDE0"/>
    <w:rsid w:val="0EC012B5"/>
    <w:rsid w:val="0F2282B4"/>
    <w:rsid w:val="0F64DB0D"/>
    <w:rsid w:val="0F7A3B59"/>
    <w:rsid w:val="0FBF540A"/>
    <w:rsid w:val="0FD35AD7"/>
    <w:rsid w:val="100C1DCD"/>
    <w:rsid w:val="10409D2F"/>
    <w:rsid w:val="1045BBE1"/>
    <w:rsid w:val="1055CB44"/>
    <w:rsid w:val="105B48FD"/>
    <w:rsid w:val="10B99F81"/>
    <w:rsid w:val="10FE0906"/>
    <w:rsid w:val="11402F69"/>
    <w:rsid w:val="114FC052"/>
    <w:rsid w:val="1162AB56"/>
    <w:rsid w:val="11763E87"/>
    <w:rsid w:val="11B9A4B1"/>
    <w:rsid w:val="11DBADDD"/>
    <w:rsid w:val="120360EA"/>
    <w:rsid w:val="1390C227"/>
    <w:rsid w:val="13996B9C"/>
    <w:rsid w:val="13A598D2"/>
    <w:rsid w:val="13B77282"/>
    <w:rsid w:val="13BBE4BA"/>
    <w:rsid w:val="143B20BA"/>
    <w:rsid w:val="14B480EE"/>
    <w:rsid w:val="15541965"/>
    <w:rsid w:val="155B40EE"/>
    <w:rsid w:val="15783DE7"/>
    <w:rsid w:val="1591991A"/>
    <w:rsid w:val="15AA1ACD"/>
    <w:rsid w:val="15BA75AF"/>
    <w:rsid w:val="160A0D16"/>
    <w:rsid w:val="16208FD2"/>
    <w:rsid w:val="1750ADB5"/>
    <w:rsid w:val="1756F922"/>
    <w:rsid w:val="17A6D316"/>
    <w:rsid w:val="17DB8AF1"/>
    <w:rsid w:val="185EE157"/>
    <w:rsid w:val="1882A793"/>
    <w:rsid w:val="19118509"/>
    <w:rsid w:val="19250F71"/>
    <w:rsid w:val="19529CCF"/>
    <w:rsid w:val="1964D95A"/>
    <w:rsid w:val="19834D61"/>
    <w:rsid w:val="19BF73A9"/>
    <w:rsid w:val="1A095830"/>
    <w:rsid w:val="1A0BD435"/>
    <w:rsid w:val="1A162B97"/>
    <w:rsid w:val="1A3D096C"/>
    <w:rsid w:val="1A51D821"/>
    <w:rsid w:val="1A8843F9"/>
    <w:rsid w:val="1AB17433"/>
    <w:rsid w:val="1AD61413"/>
    <w:rsid w:val="1AE2AF88"/>
    <w:rsid w:val="1B6E944D"/>
    <w:rsid w:val="1BBDCC60"/>
    <w:rsid w:val="1BCAE175"/>
    <w:rsid w:val="1BEE81AF"/>
    <w:rsid w:val="1C0D963D"/>
    <w:rsid w:val="1C670D68"/>
    <w:rsid w:val="1C6F2603"/>
    <w:rsid w:val="1CDAE9A3"/>
    <w:rsid w:val="1D0A779C"/>
    <w:rsid w:val="1D186229"/>
    <w:rsid w:val="1D39F63E"/>
    <w:rsid w:val="1DB77A93"/>
    <w:rsid w:val="1DD3A814"/>
    <w:rsid w:val="1DE56D36"/>
    <w:rsid w:val="1E623DE3"/>
    <w:rsid w:val="1E9CAD65"/>
    <w:rsid w:val="1EB8523D"/>
    <w:rsid w:val="1EBD3932"/>
    <w:rsid w:val="1F11C41B"/>
    <w:rsid w:val="1F632216"/>
    <w:rsid w:val="1F65383C"/>
    <w:rsid w:val="1F93AB54"/>
    <w:rsid w:val="1F9B037F"/>
    <w:rsid w:val="1FA5A01C"/>
    <w:rsid w:val="1FD9B4BA"/>
    <w:rsid w:val="1FDD9F31"/>
    <w:rsid w:val="2013CB3D"/>
    <w:rsid w:val="202A122F"/>
    <w:rsid w:val="20447E1D"/>
    <w:rsid w:val="2094C3A6"/>
    <w:rsid w:val="2098D722"/>
    <w:rsid w:val="20F2173B"/>
    <w:rsid w:val="20FEE41A"/>
    <w:rsid w:val="2165B8B6"/>
    <w:rsid w:val="219C5AB9"/>
    <w:rsid w:val="2228BC71"/>
    <w:rsid w:val="22B62487"/>
    <w:rsid w:val="22DF1D73"/>
    <w:rsid w:val="22EAC358"/>
    <w:rsid w:val="22FD852A"/>
    <w:rsid w:val="23263AF7"/>
    <w:rsid w:val="234FEC6D"/>
    <w:rsid w:val="239CD254"/>
    <w:rsid w:val="24141EB2"/>
    <w:rsid w:val="24259194"/>
    <w:rsid w:val="244DE32C"/>
    <w:rsid w:val="24793EC6"/>
    <w:rsid w:val="249192B6"/>
    <w:rsid w:val="24B11DDA"/>
    <w:rsid w:val="24B732B4"/>
    <w:rsid w:val="254924C0"/>
    <w:rsid w:val="2571E2BB"/>
    <w:rsid w:val="25B01C33"/>
    <w:rsid w:val="2615F2B0"/>
    <w:rsid w:val="262C742F"/>
    <w:rsid w:val="275A4F10"/>
    <w:rsid w:val="278B3E39"/>
    <w:rsid w:val="27CC37AE"/>
    <w:rsid w:val="27D7193C"/>
    <w:rsid w:val="27DAA61A"/>
    <w:rsid w:val="27E03395"/>
    <w:rsid w:val="27E035DC"/>
    <w:rsid w:val="27F1A831"/>
    <w:rsid w:val="27F5356B"/>
    <w:rsid w:val="28495548"/>
    <w:rsid w:val="28E88517"/>
    <w:rsid w:val="28FD252C"/>
    <w:rsid w:val="29218A0D"/>
    <w:rsid w:val="292F547E"/>
    <w:rsid w:val="296C4CA5"/>
    <w:rsid w:val="298F6C95"/>
    <w:rsid w:val="29FD3011"/>
    <w:rsid w:val="2A059229"/>
    <w:rsid w:val="2A083840"/>
    <w:rsid w:val="2A15FF9E"/>
    <w:rsid w:val="2A6C2C8A"/>
    <w:rsid w:val="2A844C82"/>
    <w:rsid w:val="2A916ACB"/>
    <w:rsid w:val="2ABD371E"/>
    <w:rsid w:val="2B0BAEB1"/>
    <w:rsid w:val="2BD8A233"/>
    <w:rsid w:val="2BE71872"/>
    <w:rsid w:val="2C86F264"/>
    <w:rsid w:val="2CEEA77B"/>
    <w:rsid w:val="2D4F3E88"/>
    <w:rsid w:val="2D9246BE"/>
    <w:rsid w:val="2DD04113"/>
    <w:rsid w:val="2E0D8EE1"/>
    <w:rsid w:val="2E0FBAC8"/>
    <w:rsid w:val="2E4242A7"/>
    <w:rsid w:val="2EA492B1"/>
    <w:rsid w:val="2EF8B906"/>
    <w:rsid w:val="2F5B66A7"/>
    <w:rsid w:val="300AB7E7"/>
    <w:rsid w:val="3018DE17"/>
    <w:rsid w:val="305452E3"/>
    <w:rsid w:val="30B3AC36"/>
    <w:rsid w:val="30CAB617"/>
    <w:rsid w:val="3162041F"/>
    <w:rsid w:val="318C7E2D"/>
    <w:rsid w:val="31B077A8"/>
    <w:rsid w:val="31C24C8E"/>
    <w:rsid w:val="32119D00"/>
    <w:rsid w:val="3277D7C5"/>
    <w:rsid w:val="32A2F3A4"/>
    <w:rsid w:val="32C98659"/>
    <w:rsid w:val="32C9AEA5"/>
    <w:rsid w:val="32F0EA40"/>
    <w:rsid w:val="338D00F2"/>
    <w:rsid w:val="3395AABD"/>
    <w:rsid w:val="33C64999"/>
    <w:rsid w:val="33D3745E"/>
    <w:rsid w:val="34A2AFAB"/>
    <w:rsid w:val="34DAB797"/>
    <w:rsid w:val="3504157E"/>
    <w:rsid w:val="35219661"/>
    <w:rsid w:val="3585F874"/>
    <w:rsid w:val="35A5EEF3"/>
    <w:rsid w:val="35BB6A31"/>
    <w:rsid w:val="35EE0FEB"/>
    <w:rsid w:val="371F800C"/>
    <w:rsid w:val="37546A0A"/>
    <w:rsid w:val="378713FC"/>
    <w:rsid w:val="37AB7C44"/>
    <w:rsid w:val="37BD7BB5"/>
    <w:rsid w:val="37E46996"/>
    <w:rsid w:val="37EE3BA2"/>
    <w:rsid w:val="380E5C7D"/>
    <w:rsid w:val="38200978"/>
    <w:rsid w:val="3854D106"/>
    <w:rsid w:val="38754E1E"/>
    <w:rsid w:val="3889EF2E"/>
    <w:rsid w:val="389757D1"/>
    <w:rsid w:val="38B7470F"/>
    <w:rsid w:val="38BEB137"/>
    <w:rsid w:val="38C4353C"/>
    <w:rsid w:val="3958F3EF"/>
    <w:rsid w:val="39E15824"/>
    <w:rsid w:val="3AD95B7F"/>
    <w:rsid w:val="3AE5B619"/>
    <w:rsid w:val="3B0A6203"/>
    <w:rsid w:val="3B0C67B4"/>
    <w:rsid w:val="3B78A061"/>
    <w:rsid w:val="3BB66616"/>
    <w:rsid w:val="3BB848D3"/>
    <w:rsid w:val="3BDA1A5E"/>
    <w:rsid w:val="3BE80CB7"/>
    <w:rsid w:val="3BF2C836"/>
    <w:rsid w:val="3C0F0716"/>
    <w:rsid w:val="3C294015"/>
    <w:rsid w:val="3C3B6413"/>
    <w:rsid w:val="3CD9A8E8"/>
    <w:rsid w:val="3CF28E20"/>
    <w:rsid w:val="3D5F4451"/>
    <w:rsid w:val="3DDD8663"/>
    <w:rsid w:val="3DE683EE"/>
    <w:rsid w:val="3E74E4FC"/>
    <w:rsid w:val="3EA4D2DE"/>
    <w:rsid w:val="3EC6FA80"/>
    <w:rsid w:val="3EDE2523"/>
    <w:rsid w:val="3EF142AA"/>
    <w:rsid w:val="3EF743EB"/>
    <w:rsid w:val="3F26723B"/>
    <w:rsid w:val="3FD6F390"/>
    <w:rsid w:val="3FDD19B2"/>
    <w:rsid w:val="4005CD00"/>
    <w:rsid w:val="40B4D81A"/>
    <w:rsid w:val="40CE5C54"/>
    <w:rsid w:val="40F42074"/>
    <w:rsid w:val="411E8C4B"/>
    <w:rsid w:val="414A17D5"/>
    <w:rsid w:val="41BD804C"/>
    <w:rsid w:val="4216AFBF"/>
    <w:rsid w:val="421FC22E"/>
    <w:rsid w:val="423E8E8F"/>
    <w:rsid w:val="426A292E"/>
    <w:rsid w:val="42C08CF2"/>
    <w:rsid w:val="4302E809"/>
    <w:rsid w:val="43591932"/>
    <w:rsid w:val="43E9C087"/>
    <w:rsid w:val="43FA436F"/>
    <w:rsid w:val="441583AE"/>
    <w:rsid w:val="44179239"/>
    <w:rsid w:val="442DF18B"/>
    <w:rsid w:val="4445F942"/>
    <w:rsid w:val="4449EBFD"/>
    <w:rsid w:val="444EFDA9"/>
    <w:rsid w:val="44761ABC"/>
    <w:rsid w:val="448F9DFE"/>
    <w:rsid w:val="44A8C616"/>
    <w:rsid w:val="44C9A7D5"/>
    <w:rsid w:val="44D35338"/>
    <w:rsid w:val="45309A13"/>
    <w:rsid w:val="4530F02C"/>
    <w:rsid w:val="4550EF86"/>
    <w:rsid w:val="458D1C88"/>
    <w:rsid w:val="45BABE33"/>
    <w:rsid w:val="4618CB62"/>
    <w:rsid w:val="468C838C"/>
    <w:rsid w:val="469BFD3D"/>
    <w:rsid w:val="46AE289C"/>
    <w:rsid w:val="46B62AEE"/>
    <w:rsid w:val="46E3C162"/>
    <w:rsid w:val="46EB6753"/>
    <w:rsid w:val="46EF90D1"/>
    <w:rsid w:val="47163F43"/>
    <w:rsid w:val="471C4F36"/>
    <w:rsid w:val="477F2128"/>
    <w:rsid w:val="47A431C0"/>
    <w:rsid w:val="48136940"/>
    <w:rsid w:val="485685BA"/>
    <w:rsid w:val="48ACEE88"/>
    <w:rsid w:val="4915B165"/>
    <w:rsid w:val="49C2CBA3"/>
    <w:rsid w:val="49E7A37A"/>
    <w:rsid w:val="49EB5EC1"/>
    <w:rsid w:val="4ADA6479"/>
    <w:rsid w:val="4AE0970B"/>
    <w:rsid w:val="4AF43F1B"/>
    <w:rsid w:val="4B5777BA"/>
    <w:rsid w:val="4B62203F"/>
    <w:rsid w:val="4B72FEB4"/>
    <w:rsid w:val="4BAE4666"/>
    <w:rsid w:val="4C1CB86E"/>
    <w:rsid w:val="4C22550F"/>
    <w:rsid w:val="4C504950"/>
    <w:rsid w:val="4C53B0D5"/>
    <w:rsid w:val="4C56A1DB"/>
    <w:rsid w:val="4C71FD19"/>
    <w:rsid w:val="4CC5F045"/>
    <w:rsid w:val="4DC5A9E5"/>
    <w:rsid w:val="4E2CA3B8"/>
    <w:rsid w:val="4E915390"/>
    <w:rsid w:val="4E9BF642"/>
    <w:rsid w:val="4EBE3A39"/>
    <w:rsid w:val="4EC108EC"/>
    <w:rsid w:val="4EE285B4"/>
    <w:rsid w:val="4EFBEC85"/>
    <w:rsid w:val="4F4DD5AA"/>
    <w:rsid w:val="4F637B9D"/>
    <w:rsid w:val="4FA5237F"/>
    <w:rsid w:val="4FD1F101"/>
    <w:rsid w:val="4FE5769A"/>
    <w:rsid w:val="5034C1DA"/>
    <w:rsid w:val="503FA26F"/>
    <w:rsid w:val="509E1C88"/>
    <w:rsid w:val="50CA3ADE"/>
    <w:rsid w:val="50D45DB8"/>
    <w:rsid w:val="50D7C8BC"/>
    <w:rsid w:val="50E4E06C"/>
    <w:rsid w:val="51501D52"/>
    <w:rsid w:val="517BAC9B"/>
    <w:rsid w:val="517FFE8A"/>
    <w:rsid w:val="51A9612B"/>
    <w:rsid w:val="5224C5CE"/>
    <w:rsid w:val="5243D8EF"/>
    <w:rsid w:val="52AAA4B0"/>
    <w:rsid w:val="52BDB9E9"/>
    <w:rsid w:val="53217C32"/>
    <w:rsid w:val="53911640"/>
    <w:rsid w:val="53B1BE9D"/>
    <w:rsid w:val="53E689E5"/>
    <w:rsid w:val="53E857AF"/>
    <w:rsid w:val="5414AEA4"/>
    <w:rsid w:val="5460C459"/>
    <w:rsid w:val="5462888D"/>
    <w:rsid w:val="54E9C676"/>
    <w:rsid w:val="54EEBCAC"/>
    <w:rsid w:val="551A12B5"/>
    <w:rsid w:val="551E0F4E"/>
    <w:rsid w:val="555C085E"/>
    <w:rsid w:val="5575F095"/>
    <w:rsid w:val="557FF9A7"/>
    <w:rsid w:val="5595B35D"/>
    <w:rsid w:val="561BF951"/>
    <w:rsid w:val="56221A96"/>
    <w:rsid w:val="5647BFD1"/>
    <w:rsid w:val="56487626"/>
    <w:rsid w:val="568AD5C1"/>
    <w:rsid w:val="56AF424C"/>
    <w:rsid w:val="56E2105E"/>
    <w:rsid w:val="573978CC"/>
    <w:rsid w:val="5769482F"/>
    <w:rsid w:val="577DFB05"/>
    <w:rsid w:val="57AC1DA5"/>
    <w:rsid w:val="57AEF634"/>
    <w:rsid w:val="57F28629"/>
    <w:rsid w:val="580D5E58"/>
    <w:rsid w:val="581A5E75"/>
    <w:rsid w:val="582576CA"/>
    <w:rsid w:val="5836ED1B"/>
    <w:rsid w:val="588059A0"/>
    <w:rsid w:val="589E10CD"/>
    <w:rsid w:val="5938BFFF"/>
    <w:rsid w:val="59409C63"/>
    <w:rsid w:val="59442A3E"/>
    <w:rsid w:val="5970FC57"/>
    <w:rsid w:val="59A05FBD"/>
    <w:rsid w:val="59F39AE9"/>
    <w:rsid w:val="59F54043"/>
    <w:rsid w:val="5A484195"/>
    <w:rsid w:val="5A486084"/>
    <w:rsid w:val="5A6FBCA6"/>
    <w:rsid w:val="5AD290E5"/>
    <w:rsid w:val="5B0B0D86"/>
    <w:rsid w:val="5B204EE4"/>
    <w:rsid w:val="5B6BD86E"/>
    <w:rsid w:val="5BB26D6C"/>
    <w:rsid w:val="5C017AF6"/>
    <w:rsid w:val="5C0CCC80"/>
    <w:rsid w:val="5C186819"/>
    <w:rsid w:val="5C3BAD40"/>
    <w:rsid w:val="5C3BF9CD"/>
    <w:rsid w:val="5CD55734"/>
    <w:rsid w:val="5DA7814E"/>
    <w:rsid w:val="5DB8CB8C"/>
    <w:rsid w:val="5DC4152E"/>
    <w:rsid w:val="5DE2555F"/>
    <w:rsid w:val="5E3ADAA4"/>
    <w:rsid w:val="5EEF7CDF"/>
    <w:rsid w:val="5F0A4CFC"/>
    <w:rsid w:val="5F0FDF46"/>
    <w:rsid w:val="5F1022B7"/>
    <w:rsid w:val="5F1B0598"/>
    <w:rsid w:val="5FD0E8D6"/>
    <w:rsid w:val="60997C37"/>
    <w:rsid w:val="60F464FC"/>
    <w:rsid w:val="6133DE6E"/>
    <w:rsid w:val="61A23AE1"/>
    <w:rsid w:val="61CC33F2"/>
    <w:rsid w:val="61F6C34D"/>
    <w:rsid w:val="621D5CE8"/>
    <w:rsid w:val="623EF4E4"/>
    <w:rsid w:val="627C217A"/>
    <w:rsid w:val="62AC7786"/>
    <w:rsid w:val="62FBD88D"/>
    <w:rsid w:val="63219E26"/>
    <w:rsid w:val="6363F863"/>
    <w:rsid w:val="637F5219"/>
    <w:rsid w:val="63A28321"/>
    <w:rsid w:val="640FB992"/>
    <w:rsid w:val="641568ED"/>
    <w:rsid w:val="6419A173"/>
    <w:rsid w:val="643AF453"/>
    <w:rsid w:val="647B682B"/>
    <w:rsid w:val="64855470"/>
    <w:rsid w:val="64B08CAF"/>
    <w:rsid w:val="64B19332"/>
    <w:rsid w:val="64C948E5"/>
    <w:rsid w:val="64DB0404"/>
    <w:rsid w:val="6532FF80"/>
    <w:rsid w:val="65951909"/>
    <w:rsid w:val="659E6DFC"/>
    <w:rsid w:val="65BCE29A"/>
    <w:rsid w:val="66451592"/>
    <w:rsid w:val="67853696"/>
    <w:rsid w:val="684A0E12"/>
    <w:rsid w:val="68A36579"/>
    <w:rsid w:val="68BE0964"/>
    <w:rsid w:val="68D298D0"/>
    <w:rsid w:val="690A1668"/>
    <w:rsid w:val="691425F0"/>
    <w:rsid w:val="69362FE8"/>
    <w:rsid w:val="696123A7"/>
    <w:rsid w:val="6A3F16BB"/>
    <w:rsid w:val="6A82EC52"/>
    <w:rsid w:val="6ABE2349"/>
    <w:rsid w:val="6B39AADA"/>
    <w:rsid w:val="6BAC2CE2"/>
    <w:rsid w:val="6C13D32A"/>
    <w:rsid w:val="6C1C538A"/>
    <w:rsid w:val="6CA770B4"/>
    <w:rsid w:val="6CB7CC19"/>
    <w:rsid w:val="6D8A0EF1"/>
    <w:rsid w:val="6DD34394"/>
    <w:rsid w:val="6DF6BE6D"/>
    <w:rsid w:val="6E577C98"/>
    <w:rsid w:val="6E6AD28A"/>
    <w:rsid w:val="6F18328E"/>
    <w:rsid w:val="6FBA62B0"/>
    <w:rsid w:val="70181453"/>
    <w:rsid w:val="70B3B10D"/>
    <w:rsid w:val="70D0149B"/>
    <w:rsid w:val="70E4BC21"/>
    <w:rsid w:val="7102A366"/>
    <w:rsid w:val="713FE50E"/>
    <w:rsid w:val="7167EE47"/>
    <w:rsid w:val="717C792F"/>
    <w:rsid w:val="71B2DA8F"/>
    <w:rsid w:val="71BD1DE0"/>
    <w:rsid w:val="71E8BD7A"/>
    <w:rsid w:val="723A12BA"/>
    <w:rsid w:val="7252C7B3"/>
    <w:rsid w:val="72627529"/>
    <w:rsid w:val="726C8636"/>
    <w:rsid w:val="72A752DD"/>
    <w:rsid w:val="72F9C03B"/>
    <w:rsid w:val="72FFB173"/>
    <w:rsid w:val="730BE57A"/>
    <w:rsid w:val="736E9DAF"/>
    <w:rsid w:val="73B571A9"/>
    <w:rsid w:val="7401001F"/>
    <w:rsid w:val="74983BD7"/>
    <w:rsid w:val="74BDFC96"/>
    <w:rsid w:val="74C16B2B"/>
    <w:rsid w:val="74E4962C"/>
    <w:rsid w:val="756B975C"/>
    <w:rsid w:val="7594286C"/>
    <w:rsid w:val="75953D88"/>
    <w:rsid w:val="75FBB851"/>
    <w:rsid w:val="76A03500"/>
    <w:rsid w:val="76FA2ACE"/>
    <w:rsid w:val="773F0E05"/>
    <w:rsid w:val="77447107"/>
    <w:rsid w:val="7753E780"/>
    <w:rsid w:val="775F4B21"/>
    <w:rsid w:val="7793E625"/>
    <w:rsid w:val="781EA29C"/>
    <w:rsid w:val="78B00340"/>
    <w:rsid w:val="78BC53E6"/>
    <w:rsid w:val="7981527C"/>
    <w:rsid w:val="79B199E7"/>
    <w:rsid w:val="79F3F8B4"/>
    <w:rsid w:val="7ABFAD25"/>
    <w:rsid w:val="7B220003"/>
    <w:rsid w:val="7B3E1B93"/>
    <w:rsid w:val="7BFE1407"/>
    <w:rsid w:val="7C0D05BC"/>
    <w:rsid w:val="7C292CE4"/>
    <w:rsid w:val="7C3475D8"/>
    <w:rsid w:val="7C377DB8"/>
    <w:rsid w:val="7C57E189"/>
    <w:rsid w:val="7C70ACDF"/>
    <w:rsid w:val="7C8F5F36"/>
    <w:rsid w:val="7CD98DE1"/>
    <w:rsid w:val="7CE61F7D"/>
    <w:rsid w:val="7CF979B4"/>
    <w:rsid w:val="7D18A102"/>
    <w:rsid w:val="7D45FD7B"/>
    <w:rsid w:val="7D53EBDA"/>
    <w:rsid w:val="7D9678F2"/>
    <w:rsid w:val="7D9DCAE2"/>
    <w:rsid w:val="7DC14525"/>
    <w:rsid w:val="7E08D639"/>
    <w:rsid w:val="7E0992A1"/>
    <w:rsid w:val="7E10A052"/>
    <w:rsid w:val="7ECA2A84"/>
    <w:rsid w:val="7EF3CB0E"/>
    <w:rsid w:val="7F7050B8"/>
    <w:rsid w:val="7F84BF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4BACE"/>
  <w15:docId w15:val="{9A044D5C-ECD9-4C61-82DB-BA57C0B4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unhideWhenUsed/>
    <w:qFormat/>
    <w:pPr>
      <w:keepNext/>
      <w:keepLines/>
      <w:spacing w:before="360" w:after="120"/>
      <w:outlineLvl w:val="1"/>
    </w:pPr>
    <w:rPr>
      <w:sz w:val="32"/>
      <w:szCs w:val="32"/>
    </w:rPr>
  </w:style>
  <w:style w:type="paragraph" w:styleId="berschrift3">
    <w:name w:val="heading 3"/>
    <w:basedOn w:val="Standard"/>
    <w:next w:val="Standard"/>
    <w:uiPriority w:val="9"/>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 w:type="character" w:styleId="Hyperlink">
    <w:name w:val="Hyperlink"/>
    <w:basedOn w:val="Absatz-Standardschriftart"/>
    <w:uiPriority w:val="99"/>
    <w:unhideWhenUsed/>
    <w:rPr>
      <w:color w:val="0000FF" w:themeColor="hyperlink"/>
      <w:u w:val="single"/>
    </w:rPr>
  </w:style>
  <w:style w:type="table" w:styleId="Tabellenraster">
    <w:name w:val="Table Grid"/>
    <w:basedOn w:val="NormaleTabelle"/>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fzeileZchn">
    <w:name w:val="Kopfzeile Zchn"/>
    <w:basedOn w:val="Absatz-Standardschriftart"/>
    <w:link w:val="Kopfzeile"/>
    <w:uiPriority w:val="99"/>
  </w:style>
  <w:style w:type="paragraph" w:styleId="Kopfzeile">
    <w:name w:val="header"/>
    <w:basedOn w:val="Standard"/>
    <w:link w:val="KopfzeileZchn"/>
    <w:uiPriority w:val="99"/>
    <w:unhideWhenUsed/>
    <w:pPr>
      <w:tabs>
        <w:tab w:val="center" w:pos="4680"/>
        <w:tab w:val="right" w:pos="9360"/>
      </w:tabs>
      <w:spacing w:line="240" w:lineRule="auto"/>
    </w:pPr>
  </w:style>
  <w:style w:type="character" w:customStyle="1" w:styleId="FuzeileZchn">
    <w:name w:val="Fußzeile Zchn"/>
    <w:basedOn w:val="Absatz-Standardschriftart"/>
    <w:link w:val="Fuzeile"/>
    <w:uiPriority w:val="99"/>
  </w:style>
  <w:style w:type="paragraph" w:styleId="Fuzeile">
    <w:name w:val="footer"/>
    <w:basedOn w:val="Standard"/>
    <w:link w:val="FuzeileZchn"/>
    <w:uiPriority w:val="99"/>
    <w:unhideWhenUsed/>
    <w:pPr>
      <w:tabs>
        <w:tab w:val="center" w:pos="4680"/>
        <w:tab w:val="right" w:pos="9360"/>
      </w:tabs>
      <w:spacing w:line="240" w:lineRule="auto"/>
    </w:pPr>
  </w:style>
  <w:style w:type="paragraph" w:styleId="berarbeitung">
    <w:name w:val="Revision"/>
    <w:hidden/>
    <w:uiPriority w:val="99"/>
    <w:semiHidden/>
    <w:rsid w:val="008B24BC"/>
    <w:pPr>
      <w:spacing w:line="240" w:lineRule="auto"/>
    </w:pPr>
  </w:style>
  <w:style w:type="character" w:styleId="Kommentarzeichen">
    <w:name w:val="annotation reference"/>
    <w:basedOn w:val="Absatz-Standardschriftart"/>
    <w:uiPriority w:val="99"/>
    <w:semiHidden/>
    <w:unhideWhenUsed/>
    <w:rsid w:val="0008693A"/>
    <w:rPr>
      <w:sz w:val="16"/>
      <w:szCs w:val="16"/>
    </w:rPr>
  </w:style>
  <w:style w:type="paragraph" w:styleId="Kommentartext">
    <w:name w:val="annotation text"/>
    <w:basedOn w:val="Standard"/>
    <w:link w:val="KommentartextZchn"/>
    <w:uiPriority w:val="99"/>
    <w:unhideWhenUsed/>
    <w:rsid w:val="0008693A"/>
    <w:pPr>
      <w:spacing w:line="240" w:lineRule="auto"/>
    </w:pPr>
    <w:rPr>
      <w:sz w:val="20"/>
      <w:szCs w:val="20"/>
    </w:rPr>
  </w:style>
  <w:style w:type="character" w:customStyle="1" w:styleId="KommentartextZchn">
    <w:name w:val="Kommentartext Zchn"/>
    <w:basedOn w:val="Absatz-Standardschriftart"/>
    <w:link w:val="Kommentartext"/>
    <w:uiPriority w:val="99"/>
    <w:rsid w:val="0008693A"/>
    <w:rPr>
      <w:sz w:val="20"/>
      <w:szCs w:val="20"/>
    </w:rPr>
  </w:style>
  <w:style w:type="paragraph" w:styleId="Kommentarthema">
    <w:name w:val="annotation subject"/>
    <w:basedOn w:val="Kommentartext"/>
    <w:next w:val="Kommentartext"/>
    <w:link w:val="KommentarthemaZchn"/>
    <w:uiPriority w:val="99"/>
    <w:semiHidden/>
    <w:unhideWhenUsed/>
    <w:rsid w:val="0008693A"/>
    <w:rPr>
      <w:b/>
      <w:bCs/>
    </w:rPr>
  </w:style>
  <w:style w:type="character" w:customStyle="1" w:styleId="KommentarthemaZchn">
    <w:name w:val="Kommentarthema Zchn"/>
    <w:basedOn w:val="KommentartextZchn"/>
    <w:link w:val="Kommentarthema"/>
    <w:uiPriority w:val="99"/>
    <w:semiHidden/>
    <w:rsid w:val="0008693A"/>
    <w:rPr>
      <w:b/>
      <w:bCs/>
      <w:sz w:val="20"/>
      <w:szCs w:val="20"/>
    </w:rPr>
  </w:style>
  <w:style w:type="character" w:styleId="Erwhnung">
    <w:name w:val="Mention"/>
    <w:basedOn w:val="Absatz-Standardschriftart"/>
    <w:uiPriority w:val="99"/>
    <w:unhideWhenUsed/>
    <w:rsid w:val="00DE5866"/>
    <w:rPr>
      <w:color w:val="2B579A"/>
      <w:shd w:val="clear" w:color="auto" w:fill="E1DFDD"/>
    </w:rPr>
  </w:style>
  <w:style w:type="paragraph" w:styleId="Listenabsatz">
    <w:name w:val="List Paragraph"/>
    <w:basedOn w:val="Standard"/>
    <w:uiPriority w:val="34"/>
    <w:qFormat/>
    <w:pPr>
      <w:ind w:left="720"/>
      <w:contextualSpacing/>
    </w:pPr>
  </w:style>
  <w:style w:type="paragraph" w:styleId="StandardWeb">
    <w:name w:val="Normal (Web)"/>
    <w:basedOn w:val="Standard"/>
    <w:uiPriority w:val="99"/>
    <w:semiHidden/>
    <w:unhideWhenUsed/>
    <w:rsid w:val="003805A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4638">
      <w:bodyDiv w:val="1"/>
      <w:marLeft w:val="0"/>
      <w:marRight w:val="0"/>
      <w:marTop w:val="0"/>
      <w:marBottom w:val="0"/>
      <w:divBdr>
        <w:top w:val="none" w:sz="0" w:space="0" w:color="auto"/>
        <w:left w:val="none" w:sz="0" w:space="0" w:color="auto"/>
        <w:bottom w:val="none" w:sz="0" w:space="0" w:color="auto"/>
        <w:right w:val="none" w:sz="0" w:space="0" w:color="auto"/>
      </w:divBdr>
    </w:div>
    <w:div w:id="186018655">
      <w:bodyDiv w:val="1"/>
      <w:marLeft w:val="0"/>
      <w:marRight w:val="0"/>
      <w:marTop w:val="0"/>
      <w:marBottom w:val="0"/>
      <w:divBdr>
        <w:top w:val="none" w:sz="0" w:space="0" w:color="auto"/>
        <w:left w:val="none" w:sz="0" w:space="0" w:color="auto"/>
        <w:bottom w:val="none" w:sz="0" w:space="0" w:color="auto"/>
        <w:right w:val="none" w:sz="0" w:space="0" w:color="auto"/>
      </w:divBdr>
    </w:div>
    <w:div w:id="194274144">
      <w:bodyDiv w:val="1"/>
      <w:marLeft w:val="0"/>
      <w:marRight w:val="0"/>
      <w:marTop w:val="0"/>
      <w:marBottom w:val="0"/>
      <w:divBdr>
        <w:top w:val="none" w:sz="0" w:space="0" w:color="auto"/>
        <w:left w:val="none" w:sz="0" w:space="0" w:color="auto"/>
        <w:bottom w:val="none" w:sz="0" w:space="0" w:color="auto"/>
        <w:right w:val="none" w:sz="0" w:space="0" w:color="auto"/>
      </w:divBdr>
    </w:div>
    <w:div w:id="491526348">
      <w:bodyDiv w:val="1"/>
      <w:marLeft w:val="0"/>
      <w:marRight w:val="0"/>
      <w:marTop w:val="0"/>
      <w:marBottom w:val="0"/>
      <w:divBdr>
        <w:top w:val="none" w:sz="0" w:space="0" w:color="auto"/>
        <w:left w:val="none" w:sz="0" w:space="0" w:color="auto"/>
        <w:bottom w:val="none" w:sz="0" w:space="0" w:color="auto"/>
        <w:right w:val="none" w:sz="0" w:space="0" w:color="auto"/>
      </w:divBdr>
    </w:div>
    <w:div w:id="571893027">
      <w:bodyDiv w:val="1"/>
      <w:marLeft w:val="0"/>
      <w:marRight w:val="0"/>
      <w:marTop w:val="0"/>
      <w:marBottom w:val="0"/>
      <w:divBdr>
        <w:top w:val="none" w:sz="0" w:space="0" w:color="auto"/>
        <w:left w:val="none" w:sz="0" w:space="0" w:color="auto"/>
        <w:bottom w:val="none" w:sz="0" w:space="0" w:color="auto"/>
        <w:right w:val="none" w:sz="0" w:space="0" w:color="auto"/>
      </w:divBdr>
    </w:div>
    <w:div w:id="598486886">
      <w:bodyDiv w:val="1"/>
      <w:marLeft w:val="0"/>
      <w:marRight w:val="0"/>
      <w:marTop w:val="0"/>
      <w:marBottom w:val="0"/>
      <w:divBdr>
        <w:top w:val="none" w:sz="0" w:space="0" w:color="auto"/>
        <w:left w:val="none" w:sz="0" w:space="0" w:color="auto"/>
        <w:bottom w:val="none" w:sz="0" w:space="0" w:color="auto"/>
        <w:right w:val="none" w:sz="0" w:space="0" w:color="auto"/>
      </w:divBdr>
    </w:div>
    <w:div w:id="647245933">
      <w:bodyDiv w:val="1"/>
      <w:marLeft w:val="0"/>
      <w:marRight w:val="0"/>
      <w:marTop w:val="0"/>
      <w:marBottom w:val="0"/>
      <w:divBdr>
        <w:top w:val="none" w:sz="0" w:space="0" w:color="auto"/>
        <w:left w:val="none" w:sz="0" w:space="0" w:color="auto"/>
        <w:bottom w:val="none" w:sz="0" w:space="0" w:color="auto"/>
        <w:right w:val="none" w:sz="0" w:space="0" w:color="auto"/>
      </w:divBdr>
    </w:div>
    <w:div w:id="760491856">
      <w:bodyDiv w:val="1"/>
      <w:marLeft w:val="0"/>
      <w:marRight w:val="0"/>
      <w:marTop w:val="0"/>
      <w:marBottom w:val="0"/>
      <w:divBdr>
        <w:top w:val="none" w:sz="0" w:space="0" w:color="auto"/>
        <w:left w:val="none" w:sz="0" w:space="0" w:color="auto"/>
        <w:bottom w:val="none" w:sz="0" w:space="0" w:color="auto"/>
        <w:right w:val="none" w:sz="0" w:space="0" w:color="auto"/>
      </w:divBdr>
    </w:div>
    <w:div w:id="937447887">
      <w:bodyDiv w:val="1"/>
      <w:marLeft w:val="0"/>
      <w:marRight w:val="0"/>
      <w:marTop w:val="0"/>
      <w:marBottom w:val="0"/>
      <w:divBdr>
        <w:top w:val="none" w:sz="0" w:space="0" w:color="auto"/>
        <w:left w:val="none" w:sz="0" w:space="0" w:color="auto"/>
        <w:bottom w:val="none" w:sz="0" w:space="0" w:color="auto"/>
        <w:right w:val="none" w:sz="0" w:space="0" w:color="auto"/>
      </w:divBdr>
    </w:div>
    <w:div w:id="967321380">
      <w:bodyDiv w:val="1"/>
      <w:marLeft w:val="0"/>
      <w:marRight w:val="0"/>
      <w:marTop w:val="0"/>
      <w:marBottom w:val="0"/>
      <w:divBdr>
        <w:top w:val="none" w:sz="0" w:space="0" w:color="auto"/>
        <w:left w:val="none" w:sz="0" w:space="0" w:color="auto"/>
        <w:bottom w:val="none" w:sz="0" w:space="0" w:color="auto"/>
        <w:right w:val="none" w:sz="0" w:space="0" w:color="auto"/>
      </w:divBdr>
    </w:div>
    <w:div w:id="1003314965">
      <w:bodyDiv w:val="1"/>
      <w:marLeft w:val="0"/>
      <w:marRight w:val="0"/>
      <w:marTop w:val="0"/>
      <w:marBottom w:val="0"/>
      <w:divBdr>
        <w:top w:val="none" w:sz="0" w:space="0" w:color="auto"/>
        <w:left w:val="none" w:sz="0" w:space="0" w:color="auto"/>
        <w:bottom w:val="none" w:sz="0" w:space="0" w:color="auto"/>
        <w:right w:val="none" w:sz="0" w:space="0" w:color="auto"/>
      </w:divBdr>
    </w:div>
    <w:div w:id="1095981426">
      <w:bodyDiv w:val="1"/>
      <w:marLeft w:val="0"/>
      <w:marRight w:val="0"/>
      <w:marTop w:val="0"/>
      <w:marBottom w:val="0"/>
      <w:divBdr>
        <w:top w:val="none" w:sz="0" w:space="0" w:color="auto"/>
        <w:left w:val="none" w:sz="0" w:space="0" w:color="auto"/>
        <w:bottom w:val="none" w:sz="0" w:space="0" w:color="auto"/>
        <w:right w:val="none" w:sz="0" w:space="0" w:color="auto"/>
      </w:divBdr>
    </w:div>
    <w:div w:id="1197308086">
      <w:bodyDiv w:val="1"/>
      <w:marLeft w:val="0"/>
      <w:marRight w:val="0"/>
      <w:marTop w:val="0"/>
      <w:marBottom w:val="0"/>
      <w:divBdr>
        <w:top w:val="none" w:sz="0" w:space="0" w:color="auto"/>
        <w:left w:val="none" w:sz="0" w:space="0" w:color="auto"/>
        <w:bottom w:val="none" w:sz="0" w:space="0" w:color="auto"/>
        <w:right w:val="none" w:sz="0" w:space="0" w:color="auto"/>
      </w:divBdr>
    </w:div>
    <w:div w:id="1238904170">
      <w:bodyDiv w:val="1"/>
      <w:marLeft w:val="0"/>
      <w:marRight w:val="0"/>
      <w:marTop w:val="0"/>
      <w:marBottom w:val="0"/>
      <w:divBdr>
        <w:top w:val="none" w:sz="0" w:space="0" w:color="auto"/>
        <w:left w:val="none" w:sz="0" w:space="0" w:color="auto"/>
        <w:bottom w:val="none" w:sz="0" w:space="0" w:color="auto"/>
        <w:right w:val="none" w:sz="0" w:space="0" w:color="auto"/>
      </w:divBdr>
    </w:div>
    <w:div w:id="1253666407">
      <w:bodyDiv w:val="1"/>
      <w:marLeft w:val="0"/>
      <w:marRight w:val="0"/>
      <w:marTop w:val="0"/>
      <w:marBottom w:val="0"/>
      <w:divBdr>
        <w:top w:val="none" w:sz="0" w:space="0" w:color="auto"/>
        <w:left w:val="none" w:sz="0" w:space="0" w:color="auto"/>
        <w:bottom w:val="none" w:sz="0" w:space="0" w:color="auto"/>
        <w:right w:val="none" w:sz="0" w:space="0" w:color="auto"/>
      </w:divBdr>
    </w:div>
    <w:div w:id="1379738256">
      <w:bodyDiv w:val="1"/>
      <w:marLeft w:val="0"/>
      <w:marRight w:val="0"/>
      <w:marTop w:val="0"/>
      <w:marBottom w:val="0"/>
      <w:divBdr>
        <w:top w:val="none" w:sz="0" w:space="0" w:color="auto"/>
        <w:left w:val="none" w:sz="0" w:space="0" w:color="auto"/>
        <w:bottom w:val="none" w:sz="0" w:space="0" w:color="auto"/>
        <w:right w:val="none" w:sz="0" w:space="0" w:color="auto"/>
      </w:divBdr>
    </w:div>
    <w:div w:id="1450736198">
      <w:bodyDiv w:val="1"/>
      <w:marLeft w:val="0"/>
      <w:marRight w:val="0"/>
      <w:marTop w:val="0"/>
      <w:marBottom w:val="0"/>
      <w:divBdr>
        <w:top w:val="none" w:sz="0" w:space="0" w:color="auto"/>
        <w:left w:val="none" w:sz="0" w:space="0" w:color="auto"/>
        <w:bottom w:val="none" w:sz="0" w:space="0" w:color="auto"/>
        <w:right w:val="none" w:sz="0" w:space="0" w:color="auto"/>
      </w:divBdr>
    </w:div>
    <w:div w:id="1581719642">
      <w:bodyDiv w:val="1"/>
      <w:marLeft w:val="0"/>
      <w:marRight w:val="0"/>
      <w:marTop w:val="0"/>
      <w:marBottom w:val="0"/>
      <w:divBdr>
        <w:top w:val="none" w:sz="0" w:space="0" w:color="auto"/>
        <w:left w:val="none" w:sz="0" w:space="0" w:color="auto"/>
        <w:bottom w:val="none" w:sz="0" w:space="0" w:color="auto"/>
        <w:right w:val="none" w:sz="0" w:space="0" w:color="auto"/>
      </w:divBdr>
    </w:div>
    <w:div w:id="1598637447">
      <w:bodyDiv w:val="1"/>
      <w:marLeft w:val="0"/>
      <w:marRight w:val="0"/>
      <w:marTop w:val="0"/>
      <w:marBottom w:val="0"/>
      <w:divBdr>
        <w:top w:val="none" w:sz="0" w:space="0" w:color="auto"/>
        <w:left w:val="none" w:sz="0" w:space="0" w:color="auto"/>
        <w:bottom w:val="none" w:sz="0" w:space="0" w:color="auto"/>
        <w:right w:val="none" w:sz="0" w:space="0" w:color="auto"/>
      </w:divBdr>
    </w:div>
    <w:div w:id="1748309686">
      <w:bodyDiv w:val="1"/>
      <w:marLeft w:val="0"/>
      <w:marRight w:val="0"/>
      <w:marTop w:val="0"/>
      <w:marBottom w:val="0"/>
      <w:divBdr>
        <w:top w:val="none" w:sz="0" w:space="0" w:color="auto"/>
        <w:left w:val="none" w:sz="0" w:space="0" w:color="auto"/>
        <w:bottom w:val="none" w:sz="0" w:space="0" w:color="auto"/>
        <w:right w:val="none" w:sz="0" w:space="0" w:color="auto"/>
      </w:divBdr>
    </w:div>
    <w:div w:id="1863981474">
      <w:bodyDiv w:val="1"/>
      <w:marLeft w:val="0"/>
      <w:marRight w:val="0"/>
      <w:marTop w:val="0"/>
      <w:marBottom w:val="0"/>
      <w:divBdr>
        <w:top w:val="none" w:sz="0" w:space="0" w:color="auto"/>
        <w:left w:val="none" w:sz="0" w:space="0" w:color="auto"/>
        <w:bottom w:val="none" w:sz="0" w:space="0" w:color="auto"/>
        <w:right w:val="none" w:sz="0" w:space="0" w:color="auto"/>
      </w:divBdr>
    </w:div>
    <w:div w:id="1909341680">
      <w:bodyDiv w:val="1"/>
      <w:marLeft w:val="0"/>
      <w:marRight w:val="0"/>
      <w:marTop w:val="0"/>
      <w:marBottom w:val="0"/>
      <w:divBdr>
        <w:top w:val="none" w:sz="0" w:space="0" w:color="auto"/>
        <w:left w:val="none" w:sz="0" w:space="0" w:color="auto"/>
        <w:bottom w:val="none" w:sz="0" w:space="0" w:color="auto"/>
        <w:right w:val="none" w:sz="0" w:space="0" w:color="auto"/>
      </w:divBdr>
    </w:div>
    <w:div w:id="1968970680">
      <w:bodyDiv w:val="1"/>
      <w:marLeft w:val="0"/>
      <w:marRight w:val="0"/>
      <w:marTop w:val="0"/>
      <w:marBottom w:val="0"/>
      <w:divBdr>
        <w:top w:val="none" w:sz="0" w:space="0" w:color="auto"/>
        <w:left w:val="none" w:sz="0" w:space="0" w:color="auto"/>
        <w:bottom w:val="none" w:sz="0" w:space="0" w:color="auto"/>
        <w:right w:val="none" w:sz="0" w:space="0" w:color="auto"/>
      </w:divBdr>
    </w:div>
    <w:div w:id="1970698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0f58a56-6c8e-4928-87c7-f89fe91a38aa">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d59f43a676d8f07c53cd98122467605a">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6f24e3d69d206e272ae31b72c0dd2100"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D3FE3-AC88-4438-90A8-9A8A6B026FCA}">
  <ds:schemaRefs>
    <ds:schemaRef ds:uri="http://schemas.microsoft.com/sharepoint/v3/contenttype/forms"/>
  </ds:schemaRefs>
</ds:datastoreItem>
</file>

<file path=customXml/itemProps2.xml><?xml version="1.0" encoding="utf-8"?>
<ds:datastoreItem xmlns:ds="http://schemas.openxmlformats.org/officeDocument/2006/customXml" ds:itemID="{A5EDCC07-7168-4891-9C7A-09024CA24A1C}">
  <ds:schemaRefs>
    <ds:schemaRef ds:uri="http://schemas.microsoft.com/office/infopath/2007/PartnerControls"/>
    <ds:schemaRef ds:uri="bf2fcf71-2ab9-4dcb-aafb-8f36f3e4edfa"/>
    <ds:schemaRef ds:uri="http://purl.org/dc/terms/"/>
    <ds:schemaRef ds:uri="http://schemas.microsoft.com/office/2006/metadata/properties"/>
    <ds:schemaRef ds:uri="http://schemas.openxmlformats.org/package/2006/metadata/core-properties"/>
    <ds:schemaRef ds:uri="http://purl.org/dc/dcmitype/"/>
    <ds:schemaRef ds:uri="http://www.w3.org/XML/1998/namespace"/>
    <ds:schemaRef ds:uri="http://schemas.microsoft.com/office/2006/documentManagement/types"/>
    <ds:schemaRef ds:uri="40f58a56-6c8e-4928-87c7-f89fe91a38aa"/>
    <ds:schemaRef ds:uri="4783a32a-f1c2-464e-9d86-52b6d0d47efa"/>
    <ds:schemaRef ds:uri="http://purl.org/dc/elements/1.1/"/>
  </ds:schemaRefs>
</ds:datastoreItem>
</file>

<file path=customXml/itemProps3.xml><?xml version="1.0" encoding="utf-8"?>
<ds:datastoreItem xmlns:ds="http://schemas.openxmlformats.org/officeDocument/2006/customXml" ds:itemID="{77F4830A-92DE-4818-B75D-58ADC774F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4113</Characters>
  <Application>Microsoft Office Word</Application>
  <DocSecurity>0</DocSecurity>
  <Lines>34</Lines>
  <Paragraphs>9</Paragraphs>
  <ScaleCrop>false</ScaleCrop>
  <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Kuhlhüser, Sandra</dc:creator>
  <cp:keywords/>
  <dc:description/>
  <cp:lastModifiedBy>Riemschneider, Thor</cp:lastModifiedBy>
  <cp:revision>34</cp:revision>
  <dcterms:created xsi:type="dcterms:W3CDTF">2025-02-24T21:57:00Z</dcterms:created>
  <dcterms:modified xsi:type="dcterms:W3CDTF">2025-04-30T09:47:00Z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0x010100262CA8110D696341840C03CAB7961D29</vt:lpwstr>
  </property>
  <property fmtid="{D5CDD505-2E9C-101B-9397-08002B2CF9AE}" pid="3" name="MediaServiceImageTags">
    <vt:lpwstr/>
  </property>
</Properties>
</file>