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E5F4" w14:textId="77777777" w:rsidR="00082F52" w:rsidRDefault="00AE3193">
      <w:pPr>
        <w:spacing w:line="360" w:lineRule="auto"/>
        <w:jc w:val="center"/>
        <w:rPr>
          <w:b/>
          <w:bCs/>
          <w:lang w:val="en-US"/>
        </w:rPr>
      </w:pPr>
      <w:r>
        <w:rPr>
          <w:b/>
          <w:bCs/>
          <w:lang w:val="en-US"/>
        </w:rPr>
        <w:t>EPG automation boosts speed and efficiency for long-term customer</w:t>
      </w:r>
    </w:p>
    <w:p w14:paraId="3D3EE5F6" w14:textId="55B4BC39" w:rsidR="00082F52" w:rsidRDefault="00AE3193" w:rsidP="00F11810">
      <w:pPr>
        <w:spacing w:line="360" w:lineRule="auto"/>
        <w:jc w:val="center"/>
        <w:rPr>
          <w:b/>
          <w:bCs/>
          <w:sz w:val="28"/>
          <w:szCs w:val="28"/>
          <w:lang w:val="en-US"/>
        </w:rPr>
      </w:pPr>
      <w:r w:rsidRPr="00F11810">
        <w:rPr>
          <w:b/>
          <w:bCs/>
          <w:sz w:val="28"/>
          <w:szCs w:val="28"/>
          <w:lang w:val="en-US"/>
        </w:rPr>
        <w:t>Dubai packager Falcon Pack signals further trust in EPG supply chain product suite with TMS implementation</w:t>
      </w:r>
    </w:p>
    <w:p w14:paraId="1B1F8BCB" w14:textId="77777777" w:rsidR="00F11810" w:rsidRPr="00F11810" w:rsidRDefault="00F11810" w:rsidP="00F11810">
      <w:pPr>
        <w:spacing w:line="360" w:lineRule="auto"/>
        <w:jc w:val="center"/>
        <w:rPr>
          <w:b/>
          <w:bCs/>
          <w:sz w:val="18"/>
          <w:szCs w:val="20"/>
          <w:lang w:val="en-US"/>
        </w:rPr>
      </w:pPr>
    </w:p>
    <w:p w14:paraId="3D3EE5F7" w14:textId="41FF9F59" w:rsidR="00082F52" w:rsidRPr="002527C2" w:rsidRDefault="00AE3193" w:rsidP="002527C2">
      <w:pPr>
        <w:spacing w:line="360" w:lineRule="auto"/>
        <w:rPr>
          <w:rFonts w:cs="Arial"/>
          <w:b/>
          <w:bCs/>
          <w:lang w:val="en-US"/>
        </w:rPr>
      </w:pPr>
      <w:r w:rsidRPr="002527C2">
        <w:rPr>
          <w:rFonts w:cs="Arial"/>
          <w:b/>
          <w:bCs/>
          <w:lang w:val="en-US"/>
        </w:rPr>
        <w:t>Supply chain software leader EPG (Ehrhardt Partner Group) has cemented its already strong partnership with Dubai-based Falcon Pack, as the disposable food packaging specialist is to implement EPG’s Transportation Management System (TMS). The two companies have forged strong bonds since Falcon Pack’s introduction of EPG’s LFS Warehouse Management System (WMS) in 2018.</w:t>
      </w:r>
    </w:p>
    <w:p w14:paraId="3D3EE5F8" w14:textId="77777777" w:rsidR="00082F52" w:rsidRPr="002527C2" w:rsidRDefault="00082F52" w:rsidP="002527C2">
      <w:pPr>
        <w:spacing w:line="360" w:lineRule="auto"/>
        <w:rPr>
          <w:rFonts w:cs="Arial"/>
          <w:b/>
          <w:bCs/>
          <w:lang w:val="en-US"/>
        </w:rPr>
      </w:pPr>
    </w:p>
    <w:p w14:paraId="3D3EE5F9" w14:textId="4B1E1387" w:rsidR="00082F52" w:rsidRPr="002527C2" w:rsidRDefault="00AE3193" w:rsidP="002527C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rPr>
      </w:pPr>
      <w:r w:rsidRPr="002527C2">
        <w:rPr>
          <w:rFonts w:ascii="Arial" w:hAnsi="Arial" w:cs="Arial"/>
        </w:rPr>
        <w:t xml:space="preserve">With its adoption of the TMS, Falcon Pack is taking advantage of EPG’s much-admired suite approach to supply chain software solutions. The EPG ONE </w:t>
      </w:r>
      <w:r w:rsidR="00BA66D1" w:rsidRPr="002527C2">
        <w:rPr>
          <w:rFonts w:ascii="Arial" w:hAnsi="Arial" w:cs="Arial"/>
        </w:rPr>
        <w:t xml:space="preserve">Supply Chain Execution </w:t>
      </w:r>
      <w:r w:rsidRPr="002527C2">
        <w:rPr>
          <w:rFonts w:ascii="Arial" w:hAnsi="Arial" w:cs="Arial"/>
        </w:rPr>
        <w:t xml:space="preserve">Suite comprises bespoke applications for each branch of the supply chain journey, from Gartner Magic Quadrant-recognized storage and fulfillment (WMS) to transport and distribution (TMS). Key business drivers within the TMS are routing optimization and scheduling, provided by EPG’s Greenplan application, winner of the prestigious Best Product award at </w:t>
      </w:r>
      <w:proofErr w:type="spellStart"/>
      <w:r w:rsidRPr="002527C2">
        <w:rPr>
          <w:rFonts w:ascii="Arial" w:hAnsi="Arial" w:cs="Arial"/>
        </w:rPr>
        <w:t>LogiMAT</w:t>
      </w:r>
      <w:proofErr w:type="spellEnd"/>
      <w:r w:rsidRPr="002527C2">
        <w:rPr>
          <w:rFonts w:ascii="Arial" w:hAnsi="Arial" w:cs="Arial"/>
        </w:rPr>
        <w:t xml:space="preserve"> 2023</w:t>
      </w:r>
      <w:r w:rsidR="00BA66D1" w:rsidRPr="002527C2">
        <w:rPr>
          <w:rFonts w:ascii="Arial" w:hAnsi="Arial" w:cs="Arial"/>
        </w:rPr>
        <w:t>.</w:t>
      </w:r>
      <w:r w:rsidRPr="002527C2">
        <w:rPr>
          <w:rFonts w:ascii="Arial" w:hAnsi="Arial" w:cs="Arial"/>
        </w:rPr>
        <w:t xml:space="preserve"> Dozens of Falcon Pack transport vehicles, from small vans to truck-trailer combinations, are to be implemented with the softwar</w:t>
      </w:r>
      <w:r w:rsidR="00ED6C25">
        <w:rPr>
          <w:rFonts w:ascii="Arial" w:hAnsi="Arial" w:cs="Arial"/>
        </w:rPr>
        <w:t>e</w:t>
      </w:r>
      <w:r w:rsidRPr="002527C2">
        <w:rPr>
          <w:rFonts w:ascii="Arial" w:hAnsi="Arial" w:cs="Arial"/>
        </w:rPr>
        <w:t>.</w:t>
      </w:r>
    </w:p>
    <w:p w14:paraId="3D3EE5FA" w14:textId="77777777" w:rsidR="00082F52" w:rsidRPr="002527C2" w:rsidRDefault="00082F52" w:rsidP="002527C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rPr>
      </w:pPr>
    </w:p>
    <w:p w14:paraId="3D3EE5FB" w14:textId="77777777" w:rsidR="00082F52" w:rsidRPr="002527C2" w:rsidRDefault="00AE3193" w:rsidP="002527C2">
      <w:pPr>
        <w:spacing w:line="360" w:lineRule="auto"/>
        <w:rPr>
          <w:rFonts w:cs="Arial"/>
          <w:lang w:val="en-US"/>
        </w:rPr>
      </w:pPr>
      <w:r w:rsidRPr="002527C2">
        <w:rPr>
          <w:rFonts w:cs="Arial"/>
          <w:b/>
          <w:bCs/>
          <w:lang w:val="en-US"/>
        </w:rPr>
        <w:t>Speed and efficiency via digital solutions</w:t>
      </w:r>
    </w:p>
    <w:p w14:paraId="3D3EE5FD" w14:textId="6F14A1D7" w:rsidR="00082F52" w:rsidRDefault="00AE3193" w:rsidP="002527C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rPr>
      </w:pPr>
      <w:r w:rsidRPr="002527C2">
        <w:rPr>
          <w:rFonts w:ascii="Arial" w:hAnsi="Arial" w:cs="Arial"/>
        </w:rPr>
        <w:t>The digitization of transport execution processes will help Falcon Pack to improve speed, accuracy and efficiencies in its fast-growing ecommerce operations in Dubai. The state-of-the-art technology also enables the packaging experts to introduce same-day delivery to customers, alongside enhanced documentation control and shipment monitoring via an easy-to-use intuitive interface.</w:t>
      </w:r>
    </w:p>
    <w:p w14:paraId="47661E8E" w14:textId="77777777" w:rsidR="00CC40D6" w:rsidRPr="002527C2" w:rsidRDefault="00CC40D6" w:rsidP="002527C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rPr>
      </w:pPr>
    </w:p>
    <w:p w14:paraId="3D3EE5FE" w14:textId="109CD332" w:rsidR="00082F52" w:rsidRPr="002527C2" w:rsidRDefault="00AE3193" w:rsidP="002527C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rPr>
      </w:pPr>
      <w:r w:rsidRPr="002527C2">
        <w:rPr>
          <w:rFonts w:ascii="Arial" w:hAnsi="Arial" w:cs="Arial"/>
        </w:rPr>
        <w:t xml:space="preserve">“Investing in EPG’s TMS was an easy decision for us to make,” comments Syed Ehtisham, Executive Director IT, Falcon Pack. “We have enjoyed a productive relationship with EPG’s expert engineers and on-the-spot field teams since we installed LFS five years ago. We have great trust in their </w:t>
      </w:r>
      <w:r w:rsidR="00C9233A" w:rsidRPr="002527C2">
        <w:rPr>
          <w:rFonts w:ascii="Arial" w:hAnsi="Arial" w:cs="Arial"/>
        </w:rPr>
        <w:t>portfolio,</w:t>
      </w:r>
      <w:r w:rsidRPr="002527C2">
        <w:rPr>
          <w:rFonts w:ascii="Arial" w:hAnsi="Arial" w:cs="Arial"/>
        </w:rPr>
        <w:t xml:space="preserve"> and we expect the TMS to provide us with valuable savings in terms of both time and money as well as clear transparency of our day-to-day operations and, consequently, even better relationships with customers. It is also a bonus for our hard-working staff that the system they have supplied us is so easy to get used to.”</w:t>
      </w:r>
    </w:p>
    <w:p w14:paraId="3D3EE5FF" w14:textId="77777777" w:rsidR="00082F52" w:rsidRPr="002527C2" w:rsidRDefault="00082F52" w:rsidP="002527C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rPr>
      </w:pPr>
    </w:p>
    <w:p w14:paraId="3D3EE600" w14:textId="492EBD7B" w:rsidR="00082F52" w:rsidRPr="002527C2" w:rsidRDefault="00AE3193" w:rsidP="002527C2">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rPr>
      </w:pPr>
      <w:r w:rsidRPr="002527C2">
        <w:rPr>
          <w:rFonts w:ascii="Arial" w:hAnsi="Arial" w:cs="Arial"/>
        </w:rPr>
        <w:t>Niels Meinken, EPG Logistics Consultant, is delighted with Falcon Pack’s decision to invest once more in EPG’s product expertise. “Our suite approach means that our customers can source all of their supply chain software needs from a single source, which results in smoother transitions and fewer pinch points, as well as a single contact. At the moment we are fully focused on implementing our TMS with them, and we look forward to expanding our relationship with Falcon Pack still further in the future.”</w:t>
      </w:r>
    </w:p>
    <w:p w14:paraId="3D3EE601" w14:textId="77777777" w:rsidR="00082F52" w:rsidRPr="00BE08A2" w:rsidRDefault="00082F52">
      <w:pPr>
        <w:rPr>
          <w:lang w:val="en-US"/>
        </w:rPr>
      </w:pPr>
    </w:p>
    <w:p w14:paraId="3D3EE603" w14:textId="35A29189" w:rsidR="00082F52" w:rsidRPr="00BE08A2" w:rsidRDefault="00AE3193">
      <w:pPr>
        <w:rPr>
          <w:b/>
          <w:bCs/>
          <w:color w:val="FF0000"/>
          <w:u w:color="FF0000"/>
          <w:lang w:val="en-US"/>
        </w:rPr>
      </w:pPr>
      <w:r w:rsidRPr="00BE08A2">
        <w:rPr>
          <w:b/>
          <w:bCs/>
          <w:lang w:val="en-US"/>
        </w:rPr>
        <w:t xml:space="preserve">Issued:  </w:t>
      </w:r>
      <w:r w:rsidRPr="00BE08A2">
        <w:rPr>
          <w:b/>
          <w:bCs/>
          <w:lang w:val="en-US"/>
        </w:rPr>
        <w:tab/>
      </w:r>
      <w:r w:rsidRPr="00BE08A2">
        <w:rPr>
          <w:b/>
          <w:bCs/>
          <w:lang w:val="en-US"/>
        </w:rPr>
        <w:tab/>
      </w:r>
      <w:r w:rsidR="006D7B2A">
        <w:rPr>
          <w:b/>
          <w:bCs/>
          <w:lang w:val="en-US"/>
        </w:rPr>
        <w:t>2</w:t>
      </w:r>
      <w:r w:rsidR="00F11810">
        <w:rPr>
          <w:b/>
          <w:bCs/>
          <w:lang w:val="en-US"/>
        </w:rPr>
        <w:t>8</w:t>
      </w:r>
      <w:r w:rsidR="006D7B2A">
        <w:rPr>
          <w:b/>
          <w:bCs/>
          <w:lang w:val="en-US"/>
        </w:rPr>
        <w:t xml:space="preserve">, </w:t>
      </w:r>
      <w:r w:rsidR="00F11810">
        <w:rPr>
          <w:b/>
          <w:bCs/>
          <w:lang w:val="en-US"/>
        </w:rPr>
        <w:t>August</w:t>
      </w:r>
      <w:r w:rsidR="006D7B2A">
        <w:rPr>
          <w:b/>
          <w:bCs/>
          <w:lang w:val="en-US"/>
        </w:rPr>
        <w:t xml:space="preserve"> 2023</w:t>
      </w:r>
    </w:p>
    <w:p w14:paraId="3D3EE604" w14:textId="5505ED87" w:rsidR="00082F52" w:rsidRPr="00BE08A2" w:rsidRDefault="00AE3193">
      <w:pPr>
        <w:rPr>
          <w:b/>
          <w:bCs/>
          <w:lang w:val="en-US"/>
        </w:rPr>
      </w:pPr>
      <w:r w:rsidRPr="00BE08A2">
        <w:rPr>
          <w:b/>
          <w:bCs/>
          <w:lang w:val="en-US"/>
        </w:rPr>
        <w:t xml:space="preserve">Text volume: </w:t>
      </w:r>
      <w:r w:rsidRPr="00BE08A2">
        <w:rPr>
          <w:b/>
          <w:bCs/>
          <w:lang w:val="en-US"/>
        </w:rPr>
        <w:tab/>
      </w:r>
      <w:bookmarkStart w:id="0" w:name="_Hlk32841333"/>
      <w:r w:rsidR="006D7B2A">
        <w:rPr>
          <w:b/>
          <w:bCs/>
          <w:lang w:val="en-US"/>
        </w:rPr>
        <w:t xml:space="preserve">2,635 </w:t>
      </w:r>
      <w:r w:rsidRPr="00BE08A2">
        <w:rPr>
          <w:b/>
          <w:bCs/>
          <w:lang w:val="en-US"/>
        </w:rPr>
        <w:t>Characters incl</w:t>
      </w:r>
      <w:r w:rsidR="006D7B2A">
        <w:rPr>
          <w:b/>
          <w:bCs/>
          <w:lang w:val="en-US"/>
        </w:rPr>
        <w:t>.</w:t>
      </w:r>
      <w:r w:rsidRPr="00BE08A2">
        <w:rPr>
          <w:b/>
          <w:bCs/>
          <w:lang w:val="en-US"/>
        </w:rPr>
        <w:t xml:space="preserve"> </w:t>
      </w:r>
      <w:r w:rsidR="006D7B2A">
        <w:rPr>
          <w:b/>
          <w:bCs/>
          <w:lang w:val="en-US"/>
        </w:rPr>
        <w:t>s</w:t>
      </w:r>
      <w:r w:rsidRPr="00BE08A2">
        <w:rPr>
          <w:b/>
          <w:bCs/>
          <w:lang w:val="en-US"/>
        </w:rPr>
        <w:t>paces</w:t>
      </w:r>
    </w:p>
    <w:p w14:paraId="3D3EE605" w14:textId="3930814E" w:rsidR="00082F52" w:rsidRPr="00BE08A2" w:rsidRDefault="00AE3193">
      <w:pPr>
        <w:ind w:left="1415" w:hanging="1415"/>
        <w:rPr>
          <w:b/>
          <w:bCs/>
          <w:lang w:val="en-US"/>
        </w:rPr>
      </w:pPr>
      <w:r w:rsidRPr="00BE08A2">
        <w:rPr>
          <w:b/>
          <w:bCs/>
          <w:lang w:val="en-US"/>
        </w:rPr>
        <w:t>Photos:</w:t>
      </w:r>
      <w:r w:rsidRPr="00BE08A2">
        <w:rPr>
          <w:b/>
          <w:bCs/>
          <w:lang w:val="en-US"/>
        </w:rPr>
        <w:tab/>
      </w:r>
      <w:r w:rsidRPr="00BE08A2">
        <w:rPr>
          <w:b/>
          <w:bCs/>
          <w:lang w:val="en-US"/>
        </w:rPr>
        <w:tab/>
      </w:r>
      <w:r w:rsidRPr="00BE08A2">
        <w:rPr>
          <w:b/>
          <w:bCs/>
          <w:lang w:val="en-US"/>
        </w:rPr>
        <w:tab/>
      </w:r>
      <w:r w:rsidR="00F11810">
        <w:rPr>
          <w:b/>
          <w:bCs/>
          <w:lang w:val="en-US"/>
        </w:rPr>
        <w:t>3</w:t>
      </w:r>
    </w:p>
    <w:p w14:paraId="3D3EE608" w14:textId="77777777" w:rsidR="00082F52" w:rsidRPr="00BE08A2" w:rsidRDefault="00082F52">
      <w:pPr>
        <w:spacing w:line="360" w:lineRule="auto"/>
        <w:jc w:val="left"/>
        <w:rPr>
          <w:b/>
          <w:bCs/>
          <w:lang w:val="en-US"/>
        </w:rPr>
      </w:pPr>
    </w:p>
    <w:p w14:paraId="3D3EE609" w14:textId="77777777" w:rsidR="00082F52" w:rsidRPr="00BE08A2" w:rsidRDefault="00AE3193">
      <w:pPr>
        <w:spacing w:after="180" w:line="312" w:lineRule="auto"/>
        <w:rPr>
          <w:b/>
          <w:bCs/>
          <w:kern w:val="24"/>
          <w:sz w:val="20"/>
          <w:szCs w:val="20"/>
          <w:lang w:val="en-US"/>
        </w:rPr>
      </w:pPr>
      <w:r w:rsidRPr="00BE08A2">
        <w:rPr>
          <w:b/>
          <w:bCs/>
          <w:kern w:val="24"/>
          <w:sz w:val="20"/>
          <w:szCs w:val="20"/>
          <w:lang w:val="en-US"/>
        </w:rPr>
        <w:t>EPG – Smarter Connected Logistics</w:t>
      </w:r>
    </w:p>
    <w:p w14:paraId="3D3EE60B" w14:textId="08086C8F" w:rsidR="00082F52" w:rsidRPr="006D7B2A" w:rsidRDefault="00AE3193" w:rsidP="006D7B2A">
      <w:pPr>
        <w:spacing w:after="180" w:line="360" w:lineRule="auto"/>
        <w:rPr>
          <w:sz w:val="20"/>
          <w:szCs w:val="20"/>
          <w:lang w:val="en-US"/>
        </w:rPr>
      </w:pPr>
      <w:r w:rsidRPr="00BE08A2">
        <w:rPr>
          <w:sz w:val="20"/>
          <w:szCs w:val="20"/>
          <w:lang w:val="en-US"/>
        </w:rPr>
        <w:t>EPG is a leading international provider for a comprehensive Supply Chain Execution Suite (EPG ONE</w:t>
      </w:r>
      <w:r w:rsidRPr="00BE08A2">
        <w:rPr>
          <w:color w:val="202124"/>
          <w:sz w:val="20"/>
          <w:szCs w:val="20"/>
          <w:u w:color="202124"/>
          <w:shd w:val="clear" w:color="auto" w:fill="FFFFFF"/>
          <w:lang w:val="en-US"/>
        </w:rPr>
        <w:t>™</w:t>
      </w:r>
      <w:r w:rsidRPr="00BE08A2">
        <w:rPr>
          <w:sz w:val="20"/>
          <w:szCs w:val="20"/>
          <w:lang w:val="en-US"/>
        </w:rPr>
        <w:t>) and employs 900 people at 2</w:t>
      </w:r>
      <w:r w:rsidR="006D7B2A">
        <w:rPr>
          <w:sz w:val="20"/>
          <w:szCs w:val="20"/>
          <w:lang w:val="en-US"/>
        </w:rPr>
        <w:t xml:space="preserve">3 </w:t>
      </w:r>
      <w:r w:rsidRPr="00BE08A2">
        <w:rPr>
          <w:sz w:val="20"/>
          <w:szCs w:val="20"/>
          <w:lang w:val="en-US"/>
        </w:rPr>
        <w:t>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company's own academy round out the comprehensive list of solutions from EPG.</w:t>
      </w:r>
    </w:p>
    <w:p w14:paraId="3D3EE60C" w14:textId="77777777" w:rsidR="00082F52" w:rsidRPr="00BE08A2" w:rsidRDefault="00082F52">
      <w:pPr>
        <w:spacing w:line="240" w:lineRule="auto"/>
        <w:jc w:val="left"/>
        <w:rPr>
          <w:rFonts w:ascii="Times New Roman" w:eastAsia="Times New Roman" w:hAnsi="Times New Roman" w:cs="Times New Roman"/>
          <w:sz w:val="20"/>
          <w:szCs w:val="20"/>
          <w:lang w:val="en-US"/>
        </w:rPr>
      </w:pPr>
    </w:p>
    <w:p w14:paraId="3D3EE60D" w14:textId="77777777" w:rsidR="00082F52" w:rsidRPr="00BE08A2" w:rsidRDefault="00AE3193">
      <w:pPr>
        <w:keepNext/>
        <w:spacing w:line="360" w:lineRule="auto"/>
        <w:outlineLvl w:val="8"/>
        <w:rPr>
          <w:b/>
          <w:bCs/>
          <w:lang w:val="en-US"/>
        </w:rPr>
      </w:pPr>
      <w:r w:rsidRPr="00BE08A2">
        <w:rPr>
          <w:b/>
          <w:bCs/>
          <w:lang w:val="en-US"/>
        </w:rPr>
        <w:t xml:space="preserve">Company Contact </w:t>
      </w:r>
    </w:p>
    <w:p w14:paraId="3D3EE60E" w14:textId="77777777" w:rsidR="00082F52" w:rsidRPr="00BE08A2" w:rsidRDefault="00AE3193">
      <w:pPr>
        <w:spacing w:line="360" w:lineRule="auto"/>
        <w:rPr>
          <w:kern w:val="24"/>
          <w:sz w:val="20"/>
          <w:szCs w:val="20"/>
          <w:lang w:val="en-US"/>
        </w:rPr>
      </w:pPr>
      <w:r w:rsidRPr="00BE08A2">
        <w:rPr>
          <w:kern w:val="24"/>
          <w:sz w:val="20"/>
          <w:szCs w:val="20"/>
          <w:lang w:val="en-US"/>
        </w:rPr>
        <w:t>EPG – Ehrhardt Partner Group</w:t>
      </w:r>
    </w:p>
    <w:p w14:paraId="3D3EE60F" w14:textId="77777777" w:rsidR="00082F52" w:rsidRDefault="00AE3193">
      <w:pPr>
        <w:spacing w:line="360" w:lineRule="auto"/>
        <w:rPr>
          <w:kern w:val="24"/>
          <w:sz w:val="20"/>
          <w:szCs w:val="20"/>
        </w:rPr>
      </w:pPr>
      <w:r>
        <w:rPr>
          <w:kern w:val="24"/>
          <w:sz w:val="20"/>
          <w:szCs w:val="20"/>
        </w:rPr>
        <w:t>Dennis Kunz</w:t>
      </w:r>
    </w:p>
    <w:p w14:paraId="3D3EE610" w14:textId="77777777" w:rsidR="00082F52" w:rsidRDefault="00AE3193">
      <w:pPr>
        <w:spacing w:line="360" w:lineRule="auto"/>
        <w:rPr>
          <w:kern w:val="24"/>
          <w:sz w:val="20"/>
          <w:szCs w:val="20"/>
        </w:rPr>
      </w:pPr>
      <w:r>
        <w:rPr>
          <w:kern w:val="24"/>
          <w:sz w:val="20"/>
          <w:szCs w:val="20"/>
        </w:rPr>
        <w:t xml:space="preserve">Tel.: (+49) 67 42-87 27 0 </w:t>
      </w:r>
    </w:p>
    <w:p w14:paraId="3D3EE611" w14:textId="59765B5D" w:rsidR="00082F52" w:rsidRDefault="00AE3193">
      <w:pPr>
        <w:spacing w:line="360" w:lineRule="auto"/>
        <w:rPr>
          <w:kern w:val="24"/>
          <w:sz w:val="20"/>
          <w:szCs w:val="20"/>
        </w:rPr>
      </w:pPr>
      <w:r>
        <w:rPr>
          <w:kern w:val="24"/>
          <w:sz w:val="20"/>
          <w:szCs w:val="20"/>
        </w:rPr>
        <w:t xml:space="preserve">E-Mail: </w:t>
      </w:r>
      <w:r w:rsidR="006307C4">
        <w:rPr>
          <w:kern w:val="24"/>
          <w:sz w:val="20"/>
          <w:szCs w:val="20"/>
        </w:rPr>
        <w:t>info</w:t>
      </w:r>
      <w:r>
        <w:rPr>
          <w:kern w:val="24"/>
          <w:sz w:val="20"/>
          <w:szCs w:val="20"/>
        </w:rPr>
        <w:t>@epg.com • Internet: www.epg.com</w:t>
      </w:r>
    </w:p>
    <w:p w14:paraId="3D3EE612" w14:textId="77777777" w:rsidR="00082F52" w:rsidRDefault="00082F52">
      <w:pPr>
        <w:spacing w:line="360" w:lineRule="auto"/>
        <w:rPr>
          <w:kern w:val="24"/>
          <w:sz w:val="20"/>
          <w:szCs w:val="20"/>
        </w:rPr>
      </w:pPr>
    </w:p>
    <w:p w14:paraId="3D3EE613" w14:textId="77777777" w:rsidR="00082F52" w:rsidRPr="00BE08A2" w:rsidRDefault="00AE3193">
      <w:pPr>
        <w:keepNext/>
        <w:spacing w:line="360" w:lineRule="auto"/>
        <w:outlineLvl w:val="2"/>
        <w:rPr>
          <w:b/>
          <w:bCs/>
          <w:lang w:val="en-US"/>
        </w:rPr>
      </w:pPr>
      <w:r w:rsidRPr="00BE08A2">
        <w:rPr>
          <w:b/>
          <w:bCs/>
          <w:lang w:val="en-US"/>
        </w:rPr>
        <w:t>Press Contact</w:t>
      </w:r>
    </w:p>
    <w:p w14:paraId="3D3EE614" w14:textId="3BF7AA06" w:rsidR="00082F52" w:rsidRPr="00BE08A2" w:rsidRDefault="00AE3193">
      <w:pPr>
        <w:spacing w:line="360" w:lineRule="auto"/>
        <w:rPr>
          <w:kern w:val="24"/>
          <w:sz w:val="20"/>
          <w:szCs w:val="20"/>
          <w:lang w:val="en-US"/>
        </w:rPr>
      </w:pPr>
      <w:r w:rsidRPr="00BE08A2">
        <w:rPr>
          <w:kern w:val="24"/>
          <w:sz w:val="20"/>
          <w:szCs w:val="20"/>
          <w:lang w:val="en-US"/>
        </w:rPr>
        <w:t xml:space="preserve">Rebecca Schlag • BFOUND </w:t>
      </w:r>
      <w:r w:rsidR="006307C4" w:rsidRPr="00BE08A2">
        <w:rPr>
          <w:kern w:val="24"/>
          <w:sz w:val="20"/>
          <w:szCs w:val="20"/>
          <w:lang w:val="en-US"/>
        </w:rPr>
        <w:t>(Member of EPG)</w:t>
      </w:r>
    </w:p>
    <w:p w14:paraId="3D3EE615" w14:textId="77777777" w:rsidR="00082F52" w:rsidRDefault="00AE3193">
      <w:pPr>
        <w:spacing w:line="360" w:lineRule="auto"/>
        <w:rPr>
          <w:kern w:val="24"/>
          <w:sz w:val="20"/>
          <w:szCs w:val="20"/>
        </w:rPr>
      </w:pPr>
      <w:r>
        <w:rPr>
          <w:kern w:val="24"/>
          <w:sz w:val="20"/>
          <w:szCs w:val="20"/>
        </w:rPr>
        <w:t>Alte Römerstraße 3 • D-56154 Boppard-Buchholz</w:t>
      </w:r>
    </w:p>
    <w:p w14:paraId="3D3EE616" w14:textId="77777777" w:rsidR="00082F52" w:rsidRDefault="00AE3193">
      <w:pPr>
        <w:spacing w:line="360" w:lineRule="auto"/>
        <w:rPr>
          <w:kern w:val="24"/>
          <w:sz w:val="20"/>
          <w:szCs w:val="20"/>
        </w:rPr>
      </w:pPr>
      <w:r>
        <w:rPr>
          <w:kern w:val="24"/>
          <w:sz w:val="20"/>
          <w:szCs w:val="20"/>
        </w:rPr>
        <w:t>Tel.: (+49) 67 42-87 27 50 00 • Fax: (+49) 67 42-87 27 50</w:t>
      </w:r>
    </w:p>
    <w:p w14:paraId="3D3EE617" w14:textId="77777777" w:rsidR="00082F52" w:rsidRDefault="00AE3193">
      <w:pPr>
        <w:spacing w:line="360" w:lineRule="auto"/>
      </w:pPr>
      <w:r>
        <w:rPr>
          <w:kern w:val="24"/>
          <w:sz w:val="20"/>
          <w:szCs w:val="20"/>
        </w:rPr>
        <w:t>E-Mail: rebecca.schlag@bfound.com • presse@epg.com • Internet: www.bfound.com</w:t>
      </w:r>
      <w:bookmarkEnd w:id="0"/>
    </w:p>
    <w:sectPr w:rsidR="00082F52">
      <w:headerReference w:type="default" r:id="rId8"/>
      <w:footerReference w:type="default" r:id="rId9"/>
      <w:pgSz w:w="11900" w:h="16840"/>
      <w:pgMar w:top="2269" w:right="1983" w:bottom="1418" w:left="1417" w:header="708" w:footer="4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7F59E" w14:textId="77777777" w:rsidR="00C904FC" w:rsidRDefault="00C904FC">
      <w:pPr>
        <w:spacing w:line="240" w:lineRule="auto"/>
      </w:pPr>
      <w:r>
        <w:separator/>
      </w:r>
    </w:p>
  </w:endnote>
  <w:endnote w:type="continuationSeparator" w:id="0">
    <w:p w14:paraId="1F23C357" w14:textId="77777777" w:rsidR="00C904FC" w:rsidRDefault="00C904FC">
      <w:pPr>
        <w:spacing w:line="240" w:lineRule="auto"/>
      </w:pPr>
      <w:r>
        <w:continuationSeparator/>
      </w:r>
    </w:p>
  </w:endnote>
  <w:endnote w:type="continuationNotice" w:id="1">
    <w:p w14:paraId="1D51B1FE" w14:textId="77777777" w:rsidR="00C904FC" w:rsidRDefault="00C904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E619" w14:textId="77777777" w:rsidR="00082F52" w:rsidRDefault="00082F52">
    <w:pPr>
      <w:pStyle w:val="Fuzeile"/>
      <w:tabs>
        <w:tab w:val="clear" w:pos="9072"/>
        <w:tab w:val="right" w:pos="8480"/>
      </w:tabs>
      <w:jc w:val="center"/>
      <w:rPr>
        <w:sz w:val="8"/>
        <w:szCs w:val="8"/>
      </w:rPr>
    </w:pPr>
  </w:p>
  <w:p w14:paraId="3D3EE61A" w14:textId="152B9E05" w:rsidR="00082F52" w:rsidRPr="00BE08A2" w:rsidRDefault="00AE3193">
    <w:pPr>
      <w:pStyle w:val="Fuzeile"/>
      <w:tabs>
        <w:tab w:val="clear" w:pos="9072"/>
        <w:tab w:val="right" w:pos="8480"/>
      </w:tabs>
      <w:jc w:val="center"/>
      <w:rPr>
        <w:rFonts w:ascii="Arial" w:eastAsia="Arial" w:hAnsi="Arial" w:cs="Arial"/>
        <w:color w:val="808080"/>
        <w:sz w:val="18"/>
        <w:szCs w:val="18"/>
        <w:u w:color="808080"/>
        <w:lang w:val="en-US"/>
      </w:rPr>
    </w:pPr>
    <w:r w:rsidRPr="00BE08A2">
      <w:rPr>
        <w:rFonts w:ascii="Arial" w:hAnsi="Arial"/>
        <w:color w:val="808080"/>
        <w:sz w:val="18"/>
        <w:szCs w:val="18"/>
        <w:u w:color="808080"/>
        <w:lang w:val="en-US"/>
      </w:rPr>
      <w:t xml:space="preserve">- </w:t>
    </w:r>
    <w:r>
      <w:rPr>
        <w:rFonts w:ascii="Arial" w:eastAsia="Arial" w:hAnsi="Arial" w:cs="Arial"/>
        <w:color w:val="808080"/>
        <w:sz w:val="18"/>
        <w:szCs w:val="18"/>
        <w:u w:color="808080"/>
      </w:rPr>
      <w:fldChar w:fldCharType="begin"/>
    </w:r>
    <w:r w:rsidRPr="00BE08A2">
      <w:rPr>
        <w:rFonts w:ascii="Arial" w:eastAsia="Arial" w:hAnsi="Arial" w:cs="Arial"/>
        <w:color w:val="808080"/>
        <w:sz w:val="18"/>
        <w:szCs w:val="18"/>
        <w:u w:color="808080"/>
        <w:lang w:val="en-US"/>
      </w:rPr>
      <w:instrText xml:space="preserve"> PAGE </w:instrText>
    </w:r>
    <w:r>
      <w:rPr>
        <w:rFonts w:ascii="Arial" w:eastAsia="Arial" w:hAnsi="Arial" w:cs="Arial"/>
        <w:color w:val="808080"/>
        <w:sz w:val="18"/>
        <w:szCs w:val="18"/>
        <w:u w:color="808080"/>
      </w:rPr>
      <w:fldChar w:fldCharType="separate"/>
    </w:r>
    <w:r w:rsidR="006307C4" w:rsidRPr="00BE08A2">
      <w:rPr>
        <w:rFonts w:ascii="Arial" w:eastAsia="Arial" w:hAnsi="Arial" w:cs="Arial"/>
        <w:noProof/>
        <w:color w:val="808080"/>
        <w:sz w:val="18"/>
        <w:szCs w:val="18"/>
        <w:u w:color="808080"/>
        <w:lang w:val="en-US"/>
      </w:rPr>
      <w:t>1</w:t>
    </w:r>
    <w:r>
      <w:rPr>
        <w:rFonts w:ascii="Arial" w:eastAsia="Arial" w:hAnsi="Arial" w:cs="Arial"/>
        <w:color w:val="808080"/>
        <w:sz w:val="18"/>
        <w:szCs w:val="18"/>
        <w:u w:color="808080"/>
      </w:rPr>
      <w:fldChar w:fldCharType="end"/>
    </w:r>
    <w:r w:rsidRPr="00BE08A2">
      <w:rPr>
        <w:rFonts w:ascii="Arial" w:hAnsi="Arial"/>
        <w:color w:val="808080"/>
        <w:sz w:val="18"/>
        <w:szCs w:val="18"/>
        <w:u w:color="808080"/>
        <w:lang w:val="en-US"/>
      </w:rPr>
      <w:t xml:space="preserve"> -</w:t>
    </w:r>
  </w:p>
  <w:p w14:paraId="3D3EE61B" w14:textId="77777777" w:rsidR="00082F52" w:rsidRPr="00BE08A2" w:rsidRDefault="00082F52">
    <w:pPr>
      <w:pStyle w:val="Fuzeile"/>
      <w:tabs>
        <w:tab w:val="clear" w:pos="9072"/>
        <w:tab w:val="right" w:pos="8480"/>
      </w:tabs>
      <w:jc w:val="center"/>
      <w:rPr>
        <w:rFonts w:ascii="Arial" w:eastAsia="Arial" w:hAnsi="Arial" w:cs="Arial"/>
        <w:color w:val="808080"/>
        <w:sz w:val="18"/>
        <w:szCs w:val="18"/>
        <w:u w:color="808080"/>
        <w:lang w:val="en-US"/>
      </w:rPr>
    </w:pPr>
  </w:p>
  <w:p w14:paraId="3D3EE61C" w14:textId="77777777" w:rsidR="00082F52" w:rsidRPr="00BE08A2" w:rsidRDefault="00AE3193">
    <w:pPr>
      <w:pStyle w:val="Fuzeile"/>
      <w:tabs>
        <w:tab w:val="clear" w:pos="9072"/>
        <w:tab w:val="right" w:pos="8480"/>
      </w:tabs>
      <w:jc w:val="center"/>
      <w:rPr>
        <w:rFonts w:ascii="Arial" w:eastAsia="Arial" w:hAnsi="Arial" w:cs="Arial"/>
        <w:color w:val="808080"/>
        <w:u w:color="808080"/>
        <w:lang w:val="en-US"/>
      </w:rPr>
    </w:pPr>
    <w:r w:rsidRPr="00BE08A2">
      <w:rPr>
        <w:rFonts w:ascii="Arial" w:hAnsi="Arial"/>
        <w:color w:val="808080"/>
        <w:u w:color="808080"/>
        <w:lang w:val="en-US"/>
      </w:rPr>
      <w:t>You will find digital text material for your article</w:t>
    </w:r>
  </w:p>
  <w:p w14:paraId="3D3EE61D" w14:textId="77777777" w:rsidR="00082F52" w:rsidRPr="00BE08A2" w:rsidRDefault="00AE3193">
    <w:pPr>
      <w:pStyle w:val="Fuzeile"/>
      <w:tabs>
        <w:tab w:val="clear" w:pos="9072"/>
        <w:tab w:val="right" w:pos="8480"/>
      </w:tabs>
      <w:jc w:val="center"/>
      <w:rPr>
        <w:lang w:val="en-US"/>
      </w:rPr>
    </w:pPr>
    <w:r w:rsidRPr="00BE08A2">
      <w:rPr>
        <w:rFonts w:ascii="Arial" w:hAnsi="Arial"/>
        <w:color w:val="808080"/>
        <w:u w:color="808080"/>
        <w:lang w:val="en-US"/>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8C3FD" w14:textId="77777777" w:rsidR="00C904FC" w:rsidRDefault="00C904FC">
      <w:pPr>
        <w:spacing w:line="240" w:lineRule="auto"/>
      </w:pPr>
      <w:r>
        <w:separator/>
      </w:r>
    </w:p>
  </w:footnote>
  <w:footnote w:type="continuationSeparator" w:id="0">
    <w:p w14:paraId="549E9E2B" w14:textId="77777777" w:rsidR="00C904FC" w:rsidRDefault="00C904FC">
      <w:pPr>
        <w:spacing w:line="240" w:lineRule="auto"/>
      </w:pPr>
      <w:r>
        <w:continuationSeparator/>
      </w:r>
    </w:p>
  </w:footnote>
  <w:footnote w:type="continuationNotice" w:id="1">
    <w:p w14:paraId="3F2482FE" w14:textId="77777777" w:rsidR="00C904FC" w:rsidRDefault="00C904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E618" w14:textId="77777777" w:rsidR="00082F52" w:rsidRDefault="00AE3193">
    <w:pPr>
      <w:pStyle w:val="Kopfzeile"/>
      <w:tabs>
        <w:tab w:val="clear" w:pos="9072"/>
        <w:tab w:val="right" w:pos="8480"/>
      </w:tabs>
      <w:spacing w:before="240"/>
    </w:pPr>
    <w:r>
      <w:rPr>
        <w:noProof/>
      </w:rPr>
      <w:drawing>
        <wp:anchor distT="152400" distB="152400" distL="152400" distR="152400" simplePos="0" relativeHeight="251658240" behindDoc="1" locked="0" layoutInCell="1" allowOverlap="1" wp14:anchorId="3D3EE61E" wp14:editId="3D3EE61F">
          <wp:simplePos x="0" y="0"/>
          <wp:positionH relativeFrom="page">
            <wp:posOffset>4456429</wp:posOffset>
          </wp:positionH>
          <wp:positionV relativeFrom="page">
            <wp:posOffset>264794</wp:posOffset>
          </wp:positionV>
          <wp:extent cx="1844675" cy="842645"/>
          <wp:effectExtent l="0" t="0" r="0" b="0"/>
          <wp:wrapNone/>
          <wp:docPr id="1073741825" name="Grafik 1073741825"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1844675" cy="842645"/>
                  </a:xfrm>
                  <a:prstGeom prst="rect">
                    <a:avLst/>
                  </a:prstGeom>
                  <a:ln w="12700" cap="flat">
                    <a:noFill/>
                    <a:miter lim="400000"/>
                  </a:ln>
                  <a:effectLst/>
                </pic:spPr>
              </pic:pic>
            </a:graphicData>
          </a:graphic>
        </wp:anchor>
      </w:drawing>
    </w:r>
    <w:r>
      <w:rPr>
        <w:rFonts w:ascii="Arial" w:hAnsi="Arial"/>
        <w:b/>
        <w:bCs/>
        <w:color w:val="7F7F7F"/>
        <w:sz w:val="40"/>
        <w:szCs w:val="40"/>
        <w:u w:color="7F7F7F"/>
      </w:rPr>
      <w:t>Press Release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F52"/>
    <w:rsid w:val="00082F52"/>
    <w:rsid w:val="00134E0B"/>
    <w:rsid w:val="001C156C"/>
    <w:rsid w:val="002527C2"/>
    <w:rsid w:val="00290A75"/>
    <w:rsid w:val="002B05E5"/>
    <w:rsid w:val="00553D95"/>
    <w:rsid w:val="0061638C"/>
    <w:rsid w:val="006307C4"/>
    <w:rsid w:val="006B6EA1"/>
    <w:rsid w:val="006D7B2A"/>
    <w:rsid w:val="00927815"/>
    <w:rsid w:val="00AE3193"/>
    <w:rsid w:val="00BA66D1"/>
    <w:rsid w:val="00BE08A2"/>
    <w:rsid w:val="00C75EFD"/>
    <w:rsid w:val="00C904FC"/>
    <w:rsid w:val="00C9233A"/>
    <w:rsid w:val="00CC40D6"/>
    <w:rsid w:val="00ED6C25"/>
    <w:rsid w:val="00F11810"/>
    <w:rsid w:val="00F640AD"/>
    <w:rsid w:val="00F750F2"/>
    <w:rsid w:val="00FA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EE5F4"/>
  <w15:docId w15:val="{E18F4834-721C-4831-8FD6-ACCB73BC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84" w:lineRule="auto"/>
      <w:jc w:val="both"/>
    </w:pPr>
    <w:rPr>
      <w:rFonts w:ascii="Arial" w:hAnsi="Arial" w:cs="Arial Unicode MS"/>
      <w:color w:val="000000"/>
      <w:sz w:val="22"/>
      <w:szCs w:val="22"/>
      <w:u w:color="00000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1">
    <w:name w:val="Table Normal1"/>
    <w:rsid w:val="00F640AD"/>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cs="Arial Unicode MS"/>
      <w:color w:val="000000"/>
      <w:u w:color="000000"/>
      <w:lang w:val="de-DE"/>
    </w:rPr>
  </w:style>
  <w:style w:type="paragraph" w:styleId="Fuzeile">
    <w:name w:val="footer"/>
    <w:pPr>
      <w:tabs>
        <w:tab w:val="center" w:pos="4536"/>
        <w:tab w:val="right" w:pos="9072"/>
      </w:tabs>
    </w:pPr>
    <w:rPr>
      <w:rFonts w:eastAsia="Times New Roman"/>
      <w:color w:val="000000"/>
      <w:u w:color="000000"/>
      <w:lang w:val="de-DE"/>
    </w:rPr>
  </w:style>
  <w:style w:type="paragraph" w:customStyle="1" w:styleId="Body">
    <w:name w:val="Body"/>
    <w:rPr>
      <w:rFonts w:ascii="Helvetica Neue" w:hAnsi="Helvetica Neue" w:cs="Arial Unicode MS"/>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5534CB8EDC084084D713C6420AA8B3" ma:contentTypeVersion="" ma:contentTypeDescription="Create a new document." ma:contentTypeScope="" ma:versionID="da7fbe77022f42c93cf4816d9d89cf84">
  <xsd:schema xmlns:xsd="http://www.w3.org/2001/XMLSchema" xmlns:xs="http://www.w3.org/2001/XMLSchema" xmlns:p="http://schemas.microsoft.com/office/2006/metadata/properties" xmlns:ns2="669e57e7-f58c-4072-9afe-6b8f60ee6b5e" xmlns:ns3="4783a32a-f1c2-464e-9d86-52b6d0d47efa" xmlns:ns4="bf2fcf71-2ab9-4dcb-aafb-8f36f3e4edfa" targetNamespace="http://schemas.microsoft.com/office/2006/metadata/properties" ma:root="true" ma:fieldsID="eac7aa722024b6c9a2322cf19cd981db" ns2:_="" ns3:_="" ns4:_="">
    <xsd:import namespace="669e57e7-f58c-4072-9afe-6b8f60ee6b5e"/>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e57e7-f58c-4072-9afe-6b8f60ee6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F91DF9-BE5A-4DEB-9947-61487565C618}">
  <ds:schemaRefs>
    <ds:schemaRef ds:uri="http://schemas.microsoft.com/sharepoint/v3/contenttype/forms"/>
  </ds:schemaRefs>
</ds:datastoreItem>
</file>

<file path=customXml/itemProps2.xml><?xml version="1.0" encoding="utf-8"?>
<ds:datastoreItem xmlns:ds="http://schemas.openxmlformats.org/officeDocument/2006/customXml" ds:itemID="{2A64E188-6732-4BF6-B534-348CDE7D7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e57e7-f58c-4072-9afe-6b8f60ee6b5e"/>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 Theresa</dc:creator>
  <cp:lastModifiedBy>Schlag, Rebecca</cp:lastModifiedBy>
  <cp:revision>12</cp:revision>
  <cp:lastPrinted>2023-08-22T09:23:00Z</cp:lastPrinted>
  <dcterms:created xsi:type="dcterms:W3CDTF">2023-07-21T13:13:00Z</dcterms:created>
  <dcterms:modified xsi:type="dcterms:W3CDTF">2023-08-22T09:24:00Z</dcterms:modified>
</cp:coreProperties>
</file>