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E5A9451" w:rsidP="64020B1A" w:rsidRDefault="1E5A9451" w14:paraId="3A74B74E" w14:textId="7D1B8CAB">
      <w:pPr>
        <w:pStyle w:val="Normal"/>
        <w:suppressLineNumbers w:val="0"/>
        <w:bidi w:val="0"/>
        <w:spacing w:before="0" w:beforeAutospacing="off" w:after="0" w:afterAutospacing="off" w:line="276" w:lineRule="auto"/>
        <w:ind w:left="0" w:right="0"/>
        <w:jc w:val="center"/>
      </w:pPr>
      <w:r w:rsidRPr="64020B1A" w:rsidR="1E5A9451">
        <w:rPr>
          <w:b w:val="1"/>
          <w:bCs w:val="1"/>
          <w:lang w:val="en-US"/>
        </w:rPr>
        <w:t>Optimizing Routing with Intelligent Traffic Data</w:t>
      </w:r>
    </w:p>
    <w:p w:rsidR="64020B1A" w:rsidP="64020B1A" w:rsidRDefault="64020B1A" w14:paraId="37E6A424" w14:textId="73527A29">
      <w:pPr>
        <w:jc w:val="center"/>
        <w:rPr>
          <w:b w:val="1"/>
          <w:bCs w:val="1"/>
          <w:lang w:val="en-US"/>
        </w:rPr>
      </w:pPr>
    </w:p>
    <w:p w:rsidR="095490FF" w:rsidP="000B36D9" w:rsidRDefault="000B36D9" w14:paraId="1BC382BC" w14:textId="44F3AD8F">
      <w:pPr>
        <w:jc w:val="center"/>
        <w:rPr>
          <w:b/>
          <w:bCs/>
          <w:sz w:val="40"/>
          <w:szCs w:val="40"/>
        </w:rPr>
      </w:pPr>
      <w:r w:rsidRPr="000B36D9">
        <w:rPr>
          <w:b/>
          <w:bCs/>
          <w:sz w:val="40"/>
          <w:szCs w:val="40"/>
        </w:rPr>
        <w:t>TomTom</w:t>
      </w:r>
      <w:r>
        <w:rPr>
          <w:b/>
          <w:bCs/>
          <w:sz w:val="40"/>
          <w:szCs w:val="40"/>
        </w:rPr>
        <w:t xml:space="preserve"> and EPG</w:t>
      </w:r>
      <w:r w:rsidRPr="000B36D9">
        <w:rPr>
          <w:b/>
          <w:bCs/>
          <w:sz w:val="40"/>
          <w:szCs w:val="40"/>
        </w:rPr>
        <w:t xml:space="preserve"> Unveil Case Study on </w:t>
      </w:r>
      <w:r>
        <w:rPr>
          <w:b/>
          <w:bCs/>
          <w:sz w:val="40"/>
          <w:szCs w:val="40"/>
        </w:rPr>
        <w:t>Time-of-Day Dependent Traffic Flows for Smarter Routing</w:t>
      </w:r>
    </w:p>
    <w:p w:rsidR="000B36D9" w:rsidP="100C1DCD" w:rsidRDefault="000B36D9" w14:paraId="78632DC0" w14:textId="77777777">
      <w:pPr>
        <w:rPr>
          <w:b/>
          <w:bCs/>
          <w:lang w:val="en-US"/>
        </w:rPr>
      </w:pPr>
    </w:p>
    <w:p w:rsidR="000B36D9" w:rsidP="098439C5" w:rsidRDefault="00042434" w14:paraId="7C44CD55" w14:textId="08ACE91B">
      <w:pPr>
        <w:spacing w:line="360" w:lineRule="auto"/>
        <w:jc w:val="both"/>
        <w:rPr>
          <w:b w:val="1"/>
          <w:bCs w:val="1"/>
          <w:lang w:val="en-US"/>
        </w:rPr>
      </w:pPr>
      <w:r w:rsidRPr="098439C5" w:rsidR="00042434">
        <w:rPr>
          <w:b w:val="1"/>
          <w:bCs w:val="1"/>
          <w:lang w:val="en-US"/>
        </w:rPr>
        <w:t xml:space="preserve">In their latest case study, TomTom, a global pioneer in geolocation technology, and EPG, provider of </w:t>
      </w:r>
      <w:r w:rsidRPr="098439C5" w:rsidR="00042434">
        <w:rPr>
          <w:b w:val="1"/>
          <w:bCs w:val="1"/>
          <w:lang w:val="en-US"/>
        </w:rPr>
        <w:t>Greenplan</w:t>
      </w:r>
      <w:r w:rsidRPr="098439C5" w:rsidR="00042434">
        <w:rPr>
          <w:b w:val="1"/>
          <w:bCs w:val="1"/>
          <w:lang w:val="en-US"/>
        </w:rPr>
        <w:t xml:space="preserve"> route planning and execution, explore the impact of data-driven routing. The partnership tackles one of the most persistent challenges in </w:t>
      </w:r>
      <w:r w:rsidRPr="098439C5" w:rsidR="00042434">
        <w:rPr>
          <w:b w:val="1"/>
          <w:bCs w:val="1"/>
          <w:lang w:val="en-US"/>
        </w:rPr>
        <w:t>logistics</w:t>
      </w:r>
      <w:r w:rsidRPr="098439C5" w:rsidR="00042434">
        <w:rPr>
          <w:b w:val="1"/>
          <w:bCs w:val="1"/>
          <w:lang w:val="en-US"/>
        </w:rPr>
        <w:t>—</w:t>
      </w:r>
      <w:r w:rsidRPr="098439C5" w:rsidR="00042434">
        <w:rPr>
          <w:b w:val="1"/>
          <w:bCs w:val="1"/>
          <w:lang w:val="en-US"/>
        </w:rPr>
        <w:t>optimizing</w:t>
      </w:r>
      <w:r w:rsidRPr="098439C5" w:rsidR="00042434">
        <w:rPr>
          <w:b w:val="1"/>
          <w:bCs w:val="1"/>
          <w:lang w:val="en-US"/>
        </w:rPr>
        <w:t xml:space="preserve"> delivery routes and on-time performance for real-world traffic conditions.</w:t>
      </w:r>
    </w:p>
    <w:p w:rsidR="00042434" w:rsidP="100C1DCD" w:rsidRDefault="00042434" w14:paraId="07920856" w14:textId="77777777">
      <w:pPr>
        <w:spacing w:line="360" w:lineRule="auto"/>
        <w:jc w:val="both"/>
      </w:pPr>
    </w:p>
    <w:p w:rsidR="0051453D" w:rsidP="098439C5" w:rsidRDefault="00042434" w14:paraId="7AC9A90A" w14:textId="040BF673">
      <w:pPr>
        <w:spacing w:line="360" w:lineRule="auto"/>
        <w:jc w:val="both"/>
        <w:rPr>
          <w:color w:val="000000" w:themeColor="text1"/>
          <w:lang w:val="en-US"/>
        </w:rPr>
      </w:pPr>
      <w:r w:rsidRPr="098439C5" w:rsidR="00042434">
        <w:rPr>
          <w:color w:val="000000" w:themeColor="text1" w:themeTint="FF" w:themeShade="FF"/>
          <w:lang w:val="en-US"/>
        </w:rPr>
        <w:t xml:space="preserve">TomTom’s comprehensive traffic data serves as the foundation for </w:t>
      </w:r>
      <w:r w:rsidRPr="098439C5" w:rsidR="00042434">
        <w:rPr>
          <w:color w:val="000000" w:themeColor="text1" w:themeTint="FF" w:themeShade="FF"/>
          <w:lang w:val="en-US"/>
        </w:rPr>
        <w:t>Greenplan’s</w:t>
      </w:r>
      <w:r w:rsidRPr="098439C5" w:rsidR="00042434">
        <w:rPr>
          <w:color w:val="000000" w:themeColor="text1" w:themeTint="FF" w:themeShade="FF"/>
          <w:lang w:val="en-US"/>
        </w:rPr>
        <w:t xml:space="preserve"> intelligent route optimization algorithms. By considering time-of-day dependent driving speeds, historical traffic patterns, and infrastructure </w:t>
      </w:r>
      <w:r w:rsidRPr="098439C5" w:rsidR="00042434">
        <w:rPr>
          <w:color w:val="000000" w:themeColor="text1" w:themeTint="FF" w:themeShade="FF"/>
          <w:lang w:val="en-US"/>
        </w:rPr>
        <w:t>constraints,EPG’s</w:t>
      </w:r>
      <w:r w:rsidRPr="098439C5" w:rsidR="00042434">
        <w:rPr>
          <w:color w:val="000000" w:themeColor="text1" w:themeTint="FF" w:themeShade="FF"/>
          <w:lang w:val="en-US"/>
        </w:rPr>
        <w:t xml:space="preserve"> </w:t>
      </w:r>
      <w:r w:rsidRPr="098439C5" w:rsidR="00042434">
        <w:rPr>
          <w:color w:val="000000" w:themeColor="text1" w:themeTint="FF" w:themeShade="FF"/>
          <w:lang w:val="en-US"/>
        </w:rPr>
        <w:t>Greenplan</w:t>
      </w:r>
      <w:r w:rsidRPr="098439C5" w:rsidR="00042434">
        <w:rPr>
          <w:color w:val="000000" w:themeColor="text1" w:themeTint="FF" w:themeShade="FF"/>
          <w:lang w:val="en-US"/>
        </w:rPr>
        <w:t xml:space="preserve"> delivers more efficient, reliable, and sustainable routing solutions for fleets worldwide.</w:t>
      </w:r>
    </w:p>
    <w:p w:rsidR="00042434" w:rsidP="100C1DCD" w:rsidRDefault="00042434" w14:paraId="3289A73F" w14:textId="77777777">
      <w:pPr>
        <w:spacing w:line="360" w:lineRule="auto"/>
        <w:jc w:val="both"/>
      </w:pPr>
    </w:p>
    <w:p w:rsidR="0051453D" w:rsidP="100C1DCD" w:rsidRDefault="0051453D" w14:paraId="3E820D30" w14:textId="499C5BA8">
      <w:pPr>
        <w:spacing w:line="360" w:lineRule="auto"/>
        <w:jc w:val="both"/>
        <w:rPr>
          <w:b/>
          <w:bCs/>
        </w:rPr>
      </w:pPr>
      <w:r w:rsidRPr="0051453D">
        <w:rPr>
          <w:b/>
          <w:bCs/>
        </w:rPr>
        <w:t xml:space="preserve">A Partnership </w:t>
      </w:r>
      <w:r w:rsidR="00042434">
        <w:rPr>
          <w:b/>
          <w:bCs/>
        </w:rPr>
        <w:t>for</w:t>
      </w:r>
      <w:r w:rsidRPr="0051453D">
        <w:rPr>
          <w:b/>
          <w:bCs/>
        </w:rPr>
        <w:t xml:space="preserve"> Precision and Innovation</w:t>
      </w:r>
    </w:p>
    <w:p w:rsidR="00042434" w:rsidP="00042434" w:rsidRDefault="00042434" w14:paraId="138481B5" w14:textId="77777777">
      <w:pPr>
        <w:spacing w:line="360" w:lineRule="auto"/>
        <w:jc w:val="both"/>
        <w:rPr>
          <w:lang w:val="en-US"/>
        </w:rPr>
      </w:pPr>
      <w:r w:rsidRPr="00042434">
        <w:rPr>
          <w:lang w:val="en-US"/>
        </w:rPr>
        <w:t xml:space="preserve">The </w:t>
      </w:r>
      <w:proofErr w:type="spellStart"/>
      <w:r w:rsidRPr="00042434">
        <w:rPr>
          <w:lang w:val="en-US"/>
        </w:rPr>
        <w:t>Greenplan</w:t>
      </w:r>
      <w:proofErr w:type="spellEnd"/>
      <w:r w:rsidRPr="00042434">
        <w:rPr>
          <w:lang w:val="en-US"/>
        </w:rPr>
        <w:t xml:space="preserve"> solution was created in response to feedback from DHL drivers: their pre-planned stop sequences never considered traffic flows, so they never followed the plans. Rather than </w:t>
      </w:r>
      <w:proofErr w:type="gramStart"/>
      <w:r w:rsidRPr="00042434">
        <w:rPr>
          <w:lang w:val="en-US"/>
        </w:rPr>
        <w:t>waste</w:t>
      </w:r>
      <w:proofErr w:type="gramEnd"/>
      <w:r w:rsidRPr="00042434">
        <w:rPr>
          <w:lang w:val="en-US"/>
        </w:rPr>
        <w:t xml:space="preserve"> time behind a school bus, in rush hour traffic, or battling tourist crowds, they drove their own routes based on experience. But experience lacks exactitude. They needed an intelligent routing solution—one that reflected the constraints of larger vehicles and the realities of minute-to-minute conditions.</w:t>
      </w:r>
    </w:p>
    <w:p w:rsidRPr="00042434" w:rsidR="00042434" w:rsidP="00042434" w:rsidRDefault="00042434" w14:paraId="78584E4E" w14:textId="77777777">
      <w:pPr>
        <w:spacing w:line="360" w:lineRule="auto"/>
        <w:jc w:val="both"/>
        <w:rPr>
          <w:lang w:val="en-US"/>
        </w:rPr>
      </w:pPr>
    </w:p>
    <w:p w:rsidRPr="00042434" w:rsidR="00042434" w:rsidP="00042434" w:rsidRDefault="00042434" w14:paraId="5D70AD4E" w14:textId="77777777">
      <w:pPr>
        <w:spacing w:line="360" w:lineRule="auto"/>
        <w:jc w:val="both"/>
        <w:rPr>
          <w:lang w:val="en-US"/>
        </w:rPr>
      </w:pPr>
      <w:r w:rsidRPr="00042434">
        <w:rPr>
          <w:lang w:val="en-US"/>
        </w:rPr>
        <w:t xml:space="preserve">Precise geospatial and traffic data are critical for this calculation, so </w:t>
      </w:r>
      <w:proofErr w:type="spellStart"/>
      <w:r w:rsidRPr="00042434">
        <w:rPr>
          <w:lang w:val="en-US"/>
        </w:rPr>
        <w:t>Greenplan</w:t>
      </w:r>
      <w:proofErr w:type="spellEnd"/>
      <w:r w:rsidRPr="00042434">
        <w:rPr>
          <w:lang w:val="en-US"/>
        </w:rPr>
        <w:t xml:space="preserve"> partnered with TomTom whose extensive traffic database provided the intel necessary to plan not just for distance, but for traffic flows.</w:t>
      </w:r>
    </w:p>
    <w:p w:rsidRPr="0051453D" w:rsidR="00042434" w:rsidP="0051453D" w:rsidRDefault="00042434" w14:paraId="682441E6" w14:textId="77777777">
      <w:pPr>
        <w:spacing w:line="360" w:lineRule="auto"/>
        <w:jc w:val="both"/>
        <w:rPr>
          <w:lang w:val="en-US"/>
        </w:rPr>
      </w:pPr>
    </w:p>
    <w:p w:rsidRPr="00042434" w:rsidR="00042434" w:rsidP="00042434" w:rsidRDefault="0051453D" w14:paraId="042A240F" w14:textId="63C518D6">
      <w:pPr>
        <w:pStyle w:val="Heading3"/>
        <w:spacing w:before="0" w:line="360" w:lineRule="auto"/>
        <w:jc w:val="both"/>
        <w:rPr>
          <w:b/>
          <w:bCs/>
          <w:color w:val="000000" w:themeColor="text1"/>
          <w:sz w:val="22"/>
          <w:szCs w:val="22"/>
        </w:rPr>
      </w:pPr>
      <w:r w:rsidRPr="0051453D">
        <w:rPr>
          <w:b/>
          <w:bCs/>
          <w:color w:val="000000" w:themeColor="text1"/>
          <w:sz w:val="22"/>
          <w:szCs w:val="22"/>
        </w:rPr>
        <w:lastRenderedPageBreak/>
        <w:t>From Traffic Data to Optimized Routes</w:t>
      </w:r>
    </w:p>
    <w:p w:rsidR="00042434" w:rsidP="00042434" w:rsidRDefault="00042434" w14:paraId="45CA8B72" w14:textId="77777777">
      <w:pPr>
        <w:pBdr>
          <w:bottom w:val="single" w:color="000000" w:sz="12" w:space="1"/>
        </w:pBdr>
        <w:spacing w:line="384" w:lineRule="auto"/>
        <w:jc w:val="both"/>
        <w:rPr>
          <w:color w:val="000000" w:themeColor="text1"/>
          <w:lang w:val="en-US"/>
        </w:rPr>
      </w:pPr>
      <w:r w:rsidRPr="00042434">
        <w:rPr>
          <w:color w:val="000000" w:themeColor="text1"/>
          <w:lang w:val="en-US"/>
        </w:rPr>
        <w:t xml:space="preserve">TomTom continuously collects detailed flow speed data every five minutes </w:t>
      </w:r>
      <w:proofErr w:type="gramStart"/>
      <w:r w:rsidRPr="00042434">
        <w:rPr>
          <w:color w:val="000000" w:themeColor="text1"/>
          <w:lang w:val="en-US"/>
        </w:rPr>
        <w:t>across 200-meter</w:t>
      </w:r>
      <w:proofErr w:type="gramEnd"/>
      <w:r w:rsidRPr="00042434">
        <w:rPr>
          <w:color w:val="000000" w:themeColor="text1"/>
          <w:lang w:val="en-US"/>
        </w:rPr>
        <w:t xml:space="preserve"> street segments, providing an up-to-the-minute picture of road conditions. </w:t>
      </w:r>
      <w:proofErr w:type="spellStart"/>
      <w:r w:rsidRPr="00042434">
        <w:rPr>
          <w:color w:val="000000" w:themeColor="text1"/>
          <w:lang w:val="en-US"/>
        </w:rPr>
        <w:t>Greenplan</w:t>
      </w:r>
      <w:proofErr w:type="spellEnd"/>
      <w:r w:rsidRPr="00042434">
        <w:rPr>
          <w:color w:val="000000" w:themeColor="text1"/>
          <w:lang w:val="en-US"/>
        </w:rPr>
        <w:t xml:space="preserve"> integrates this data to create dynamic, time-dependent routes that optimize fleet efficiency.</w:t>
      </w:r>
    </w:p>
    <w:p w:rsidRPr="00042434" w:rsidR="00042434" w:rsidP="00042434" w:rsidRDefault="00042434" w14:paraId="37E1105F" w14:textId="77777777">
      <w:pPr>
        <w:pBdr>
          <w:bottom w:val="single" w:color="000000" w:sz="12" w:space="1"/>
        </w:pBdr>
        <w:spacing w:line="384" w:lineRule="auto"/>
        <w:jc w:val="both"/>
        <w:rPr>
          <w:color w:val="000000" w:themeColor="text1"/>
          <w:lang w:val="en-US"/>
        </w:rPr>
      </w:pPr>
    </w:p>
    <w:p w:rsidRPr="00042434" w:rsidR="00042434" w:rsidP="00042434" w:rsidRDefault="00042434" w14:paraId="065472FA" w14:textId="77777777">
      <w:pPr>
        <w:pBdr>
          <w:bottom w:val="single" w:color="000000" w:sz="12" w:space="1"/>
        </w:pBdr>
        <w:spacing w:line="384" w:lineRule="auto"/>
        <w:jc w:val="both"/>
        <w:rPr>
          <w:color w:val="000000" w:themeColor="text1"/>
          <w:lang w:val="en-US"/>
        </w:rPr>
      </w:pPr>
      <w:r w:rsidRPr="00042434">
        <w:rPr>
          <w:color w:val="000000" w:themeColor="text1"/>
          <w:lang w:val="en-US"/>
        </w:rPr>
        <w:t xml:space="preserve">The results are immediate and measurable. Fleets using </w:t>
      </w:r>
      <w:proofErr w:type="spellStart"/>
      <w:r w:rsidRPr="00042434">
        <w:rPr>
          <w:color w:val="000000" w:themeColor="text1"/>
          <w:lang w:val="en-US"/>
        </w:rPr>
        <w:t>Greenplan’s</w:t>
      </w:r>
      <w:proofErr w:type="spellEnd"/>
      <w:r w:rsidRPr="00042434">
        <w:rPr>
          <w:color w:val="000000" w:themeColor="text1"/>
          <w:lang w:val="en-US"/>
        </w:rPr>
        <w:t xml:space="preserve"> intelligent routing powered by TomTom data experience fewer delays, reduced fuel consumption, and improved punctuality. Logistics providers can balance vehicle loads more effectively, prevent unnecessary detours, and minimize idle time, resulting in cost savings, lower emissions, and a smoother experience for drivers and customers alike.</w:t>
      </w:r>
    </w:p>
    <w:p w:rsidR="0051453D" w:rsidP="0051453D" w:rsidRDefault="0051453D" w14:paraId="70A5AF37" w14:textId="77777777">
      <w:pPr>
        <w:pBdr>
          <w:bottom w:val="single" w:color="000000" w:sz="12" w:space="1"/>
        </w:pBdr>
        <w:spacing w:line="384" w:lineRule="auto"/>
        <w:jc w:val="both"/>
        <w:rPr>
          <w:color w:val="000000" w:themeColor="text1"/>
          <w:lang w:val="en-US"/>
        </w:rPr>
      </w:pPr>
    </w:p>
    <w:p w:rsidRPr="0051453D" w:rsidR="0051453D" w:rsidP="0051453D" w:rsidRDefault="0051453D" w14:paraId="6D523A1E" w14:textId="77777777">
      <w:pPr>
        <w:pBdr>
          <w:bottom w:val="single" w:color="000000" w:sz="12" w:space="1"/>
        </w:pBdr>
        <w:spacing w:line="384" w:lineRule="auto"/>
        <w:jc w:val="both"/>
        <w:rPr>
          <w:b/>
          <w:bCs/>
          <w:color w:val="000000" w:themeColor="text1"/>
          <w:lang w:val="en-US"/>
        </w:rPr>
      </w:pPr>
      <w:r w:rsidRPr="0051453D">
        <w:rPr>
          <w:b/>
          <w:bCs/>
          <w:color w:val="000000" w:themeColor="text1"/>
          <w:lang w:val="en-US"/>
        </w:rPr>
        <w:t>Smarter Routing for a More Efficient Future</w:t>
      </w:r>
    </w:p>
    <w:p w:rsidR="00042434" w:rsidP="00042434" w:rsidRDefault="00042434" w14:paraId="406F9816" w14:textId="1CB9F48E">
      <w:pPr>
        <w:pBdr>
          <w:bottom w:val="single" w:color="000000" w:sz="12" w:space="1"/>
        </w:pBdr>
        <w:spacing w:line="384" w:lineRule="auto"/>
        <w:jc w:val="both"/>
        <w:rPr>
          <w:lang w:val="en-US"/>
        </w:rPr>
      </w:pPr>
      <w:r w:rsidRPr="00042434">
        <w:rPr>
          <w:lang w:val="en-US"/>
        </w:rPr>
        <w:t xml:space="preserve">Clemens Beckmann, CEO of </w:t>
      </w:r>
      <w:proofErr w:type="spellStart"/>
      <w:r w:rsidRPr="00042434">
        <w:rPr>
          <w:lang w:val="en-US"/>
        </w:rPr>
        <w:t>Greenplan</w:t>
      </w:r>
      <w:proofErr w:type="spellEnd"/>
      <w:r w:rsidRPr="00042434">
        <w:rPr>
          <w:lang w:val="en-US"/>
        </w:rPr>
        <w:t xml:space="preserve">, explains that "punctuality is the most important criteria of quality” and with TomTom’s data, </w:t>
      </w:r>
      <w:proofErr w:type="spellStart"/>
      <w:r w:rsidRPr="00042434">
        <w:rPr>
          <w:lang w:val="en-US"/>
        </w:rPr>
        <w:t>Greenplan</w:t>
      </w:r>
      <w:proofErr w:type="spellEnd"/>
      <w:r w:rsidRPr="00042434">
        <w:rPr>
          <w:lang w:val="en-US"/>
        </w:rPr>
        <w:t xml:space="preserve"> </w:t>
      </w:r>
      <w:r>
        <w:rPr>
          <w:lang w:val="en-US"/>
        </w:rPr>
        <w:t xml:space="preserve">significantly </w:t>
      </w:r>
      <w:r w:rsidRPr="00042434">
        <w:rPr>
          <w:lang w:val="en-US"/>
        </w:rPr>
        <w:t>improve</w:t>
      </w:r>
      <w:r>
        <w:rPr>
          <w:lang w:val="en-US"/>
        </w:rPr>
        <w:t>s</w:t>
      </w:r>
      <w:r w:rsidRPr="00042434">
        <w:rPr>
          <w:lang w:val="en-US"/>
        </w:rPr>
        <w:t xml:space="preserve"> ETA compliance for its customers, with </w:t>
      </w:r>
      <w:r>
        <w:rPr>
          <w:lang w:val="en-US"/>
        </w:rPr>
        <w:t>one major Dutch grocer</w:t>
      </w:r>
      <w:r w:rsidRPr="00042434">
        <w:rPr>
          <w:lang w:val="en-US"/>
        </w:rPr>
        <w:t xml:space="preserve"> reporting 10% improved end user satisfaction after implementation. </w:t>
      </w:r>
    </w:p>
    <w:p w:rsidRPr="00042434" w:rsidR="00042434" w:rsidP="00042434" w:rsidRDefault="00042434" w14:paraId="65BCF07A" w14:textId="77777777">
      <w:pPr>
        <w:pBdr>
          <w:bottom w:val="single" w:color="000000" w:sz="12" w:space="1"/>
        </w:pBdr>
        <w:spacing w:line="384" w:lineRule="auto"/>
        <w:jc w:val="both"/>
        <w:rPr>
          <w:lang w:val="en-US"/>
        </w:rPr>
      </w:pPr>
    </w:p>
    <w:p w:rsidR="00042434" w:rsidP="00042434" w:rsidRDefault="00042434" w14:paraId="142A5CEF" w14:textId="77777777">
      <w:pPr>
        <w:pBdr>
          <w:bottom w:val="single" w:color="000000" w:sz="12" w:space="1"/>
        </w:pBdr>
        <w:spacing w:line="384" w:lineRule="auto"/>
        <w:jc w:val="both"/>
        <w:rPr>
          <w:lang w:val="en-US"/>
        </w:rPr>
      </w:pPr>
      <w:r w:rsidRPr="00042434">
        <w:rPr>
          <w:lang w:val="en-US"/>
        </w:rPr>
        <w:t xml:space="preserve">Traditional </w:t>
      </w:r>
      <w:proofErr w:type="gramStart"/>
      <w:r w:rsidRPr="00042434">
        <w:rPr>
          <w:lang w:val="en-US"/>
        </w:rPr>
        <w:t>routing methods</w:t>
      </w:r>
      <w:proofErr w:type="gramEnd"/>
      <w:r w:rsidRPr="00042434">
        <w:rPr>
          <w:lang w:val="en-US"/>
        </w:rPr>
        <w:t xml:space="preserve"> often focus on the shortest distance, but </w:t>
      </w:r>
      <w:proofErr w:type="spellStart"/>
      <w:r w:rsidRPr="00042434">
        <w:rPr>
          <w:lang w:val="en-US"/>
        </w:rPr>
        <w:t>Greenplan</w:t>
      </w:r>
      <w:proofErr w:type="spellEnd"/>
      <w:r w:rsidRPr="00042434">
        <w:rPr>
          <w:lang w:val="en-US"/>
        </w:rPr>
        <w:t>, fueled by TomTom’s data, goes beyond static maps to create routes that reflect the dynamic nature of real-world driving. Routing isn’t just about finding the shortest path from point A to point B. It’s about understanding when and how to get there in the most efficient way possible. </w:t>
      </w:r>
    </w:p>
    <w:p w:rsidRPr="00042434" w:rsidR="00042434" w:rsidP="00042434" w:rsidRDefault="00042434" w14:paraId="7169150B" w14:textId="77777777">
      <w:pPr>
        <w:pBdr>
          <w:bottom w:val="single" w:color="000000" w:sz="12" w:space="1"/>
        </w:pBdr>
        <w:spacing w:line="384" w:lineRule="auto"/>
        <w:jc w:val="both"/>
        <w:rPr>
          <w:lang w:val="en-US"/>
        </w:rPr>
      </w:pPr>
    </w:p>
    <w:p w:rsidR="723A12BA" w:rsidP="64020B1A" w:rsidRDefault="00042434" w14:paraId="08BF4D87" w14:textId="28A2D9E5">
      <w:pPr>
        <w:pBdr>
          <w:bottom w:val="single" w:color="000000" w:sz="12" w:space="1"/>
        </w:pBdr>
        <w:spacing w:line="384" w:lineRule="auto"/>
        <w:jc w:val="both"/>
        <w:rPr>
          <w:lang w:val="en-US"/>
        </w:rPr>
      </w:pPr>
      <w:r w:rsidRPr="64020B1A" w:rsidR="00042434">
        <w:rPr>
          <w:lang w:val="en-US"/>
        </w:rPr>
        <w:t xml:space="preserve">The full </w:t>
      </w:r>
      <w:r w:rsidRPr="64020B1A" w:rsidR="00042434">
        <w:rPr>
          <w:lang w:val="en-US"/>
        </w:rPr>
        <w:t>Greenplan</w:t>
      </w:r>
      <w:r w:rsidRPr="64020B1A" w:rsidR="00042434">
        <w:rPr>
          <w:lang w:val="en-US"/>
        </w:rPr>
        <w:t xml:space="preserve"> and TomTom case study is now available. Watch the video and explore how real-time traffic intelligence and predictive routing are transforming dispatch</w:t>
      </w:r>
      <w:r w:rsidRPr="64020B1A" w:rsidR="189CDD10">
        <w:rPr>
          <w:lang w:val="en-US"/>
        </w:rPr>
        <w:t xml:space="preserve"> </w:t>
      </w:r>
      <w:hyperlink r:id="R82771265fb5f449f">
        <w:r w:rsidRPr="64020B1A" w:rsidR="189CDD10">
          <w:rPr>
            <w:rStyle w:val="Hyperlink"/>
            <w:lang w:val="en-US"/>
          </w:rPr>
          <w:t>here</w:t>
        </w:r>
      </w:hyperlink>
      <w:r w:rsidRPr="64020B1A" w:rsidR="189CDD10">
        <w:rPr>
          <w:lang w:val="en-US"/>
        </w:rPr>
        <w:t>.</w:t>
      </w:r>
    </w:p>
    <w:p w:rsidR="723A12BA" w:rsidP="78BC53E6" w:rsidRDefault="723A12BA" w14:paraId="2B6FDCE2" w14:textId="566719D8">
      <w:pPr>
        <w:pBdr>
          <w:bottom w:val="single" w:color="000000" w:sz="12" w:space="1"/>
        </w:pBdr>
        <w:spacing w:line="384" w:lineRule="auto"/>
        <w:jc w:val="both"/>
        <w:rPr>
          <w:lang w:val="en-US"/>
        </w:rPr>
      </w:pPr>
    </w:p>
    <w:p w:rsidR="723A12BA" w:rsidP="78BC53E6" w:rsidRDefault="723A12BA" w14:paraId="2E06419C" w14:textId="19E3569F">
      <w:pPr>
        <w:pBdr>
          <w:bottom w:val="single" w:color="000000" w:sz="12" w:space="1"/>
        </w:pBdr>
        <w:spacing w:line="384" w:lineRule="auto"/>
        <w:jc w:val="both"/>
        <w:rPr>
          <w:lang w:val="en-US"/>
        </w:rPr>
      </w:pPr>
    </w:p>
    <w:p w:rsidRPr="000B36D9" w:rsidR="723A12BA" w:rsidP="78BC53E6" w:rsidRDefault="723A12BA" w14:paraId="57458D28" w14:textId="2B265B16">
      <w:pPr>
        <w:spacing w:line="312" w:lineRule="auto"/>
        <w:jc w:val="both"/>
        <w:rPr>
          <w:sz w:val="20"/>
          <w:szCs w:val="20"/>
          <w:lang w:val="en-US"/>
        </w:rPr>
      </w:pPr>
    </w:p>
    <w:p w:rsidR="723A12BA" w:rsidP="4EBE3A39" w:rsidRDefault="503FA26F" w14:paraId="2F860F0C" w14:textId="29232949">
      <w:pPr>
        <w:spacing w:line="384" w:lineRule="auto"/>
        <w:jc w:val="both"/>
        <w:rPr>
          <w:b/>
          <w:bCs/>
          <w:lang w:val="en-GB"/>
        </w:rPr>
      </w:pPr>
      <w:r w:rsidRPr="100C1DCD">
        <w:rPr>
          <w:b/>
          <w:bCs/>
          <w:lang w:val="en-GB"/>
        </w:rPr>
        <w:t xml:space="preserve">Date:  </w:t>
      </w:r>
      <w:r w:rsidR="723A12BA">
        <w:tab/>
      </w:r>
      <w:r w:rsidR="723A12BA">
        <w:tab/>
      </w:r>
      <w:r w:rsidR="723A12BA">
        <w:tab/>
      </w:r>
      <w:r w:rsidR="00042434">
        <w:rPr>
          <w:b/>
          <w:bCs/>
          <w:lang w:val="en-GB"/>
        </w:rPr>
        <w:t>February 18</w:t>
      </w:r>
      <w:r w:rsidRPr="100C1DCD" w:rsidR="696123A7">
        <w:rPr>
          <w:b/>
          <w:bCs/>
          <w:lang w:val="en-GB"/>
        </w:rPr>
        <w:t>,</w:t>
      </w:r>
      <w:r w:rsidRPr="100C1DCD">
        <w:rPr>
          <w:b/>
          <w:bCs/>
          <w:lang w:val="en-GB"/>
        </w:rPr>
        <w:t xml:space="preserve"> 2024</w:t>
      </w:r>
    </w:p>
    <w:p w:rsidR="723A12BA" w:rsidP="4EBE3A39" w:rsidRDefault="503FA26F" w14:paraId="1C47491A" w14:textId="424ACD91">
      <w:pPr>
        <w:spacing w:line="384" w:lineRule="auto"/>
        <w:jc w:val="both"/>
      </w:pPr>
      <w:r w:rsidRPr="100C1DCD">
        <w:rPr>
          <w:b/>
          <w:bCs/>
          <w:lang w:val="en-GB"/>
        </w:rPr>
        <w:t xml:space="preserve">Length of text: </w:t>
      </w:r>
      <w:r w:rsidR="723A12BA">
        <w:tab/>
      </w:r>
      <w:r w:rsidRPr="100C1DCD" w:rsidR="7CD98DE1">
        <w:rPr>
          <w:b/>
          <w:bCs/>
          <w:lang w:val="en-GB"/>
        </w:rPr>
        <w:t>3,</w:t>
      </w:r>
      <w:r w:rsidR="00042434">
        <w:rPr>
          <w:b/>
          <w:bCs/>
          <w:lang w:val="en-GB"/>
        </w:rPr>
        <w:t>118</w:t>
      </w:r>
      <w:r w:rsidRPr="100C1DCD" w:rsidR="7CD98DE1">
        <w:rPr>
          <w:b/>
          <w:bCs/>
          <w:lang w:val="en-GB"/>
        </w:rPr>
        <w:t xml:space="preserve"> </w:t>
      </w:r>
      <w:r w:rsidRPr="100C1DCD">
        <w:rPr>
          <w:b/>
          <w:bCs/>
          <w:lang w:val="en-GB"/>
        </w:rPr>
        <w:t>characters including spaces</w:t>
      </w:r>
    </w:p>
    <w:p w:rsidR="723A12BA" w:rsidP="4EBE3A39" w:rsidRDefault="723A12BA" w14:paraId="7DB7C72C" w14:textId="618320A9">
      <w:pPr>
        <w:pBdr>
          <w:bottom w:val="single" w:color="000000" w:sz="12" w:space="1"/>
        </w:pBdr>
        <w:spacing w:line="384" w:lineRule="auto"/>
        <w:jc w:val="both"/>
      </w:pPr>
      <w:r w:rsidRPr="00B010F3">
        <w:rPr>
          <w:lang w:val="en-US"/>
        </w:rPr>
        <w:lastRenderedPageBreak/>
        <w:t xml:space="preserve"> </w:t>
      </w:r>
    </w:p>
    <w:p w:rsidR="723A12BA" w:rsidP="4EBE3A39" w:rsidRDefault="723A12BA" w14:paraId="10F53214" w14:textId="3BC8F62D">
      <w:pPr>
        <w:spacing w:line="312" w:lineRule="auto"/>
        <w:jc w:val="both"/>
      </w:pPr>
      <w:r w:rsidRPr="00B010F3">
        <w:rPr>
          <w:sz w:val="20"/>
          <w:lang w:val="en-US"/>
        </w:rPr>
        <w:t xml:space="preserve"> </w:t>
      </w:r>
    </w:p>
    <w:p w:rsidR="723A12BA" w:rsidP="4EBE3A39" w:rsidRDefault="723A12BA" w14:paraId="32B954E6" w14:textId="022A0359">
      <w:pPr>
        <w:spacing w:line="312" w:lineRule="auto"/>
        <w:jc w:val="both"/>
        <w:rPr>
          <w:b/>
          <w:bCs/>
          <w:lang w:val="en-GB"/>
        </w:rPr>
      </w:pPr>
      <w:r w:rsidRPr="4EBE3A39">
        <w:rPr>
          <w:b/>
          <w:bCs/>
          <w:lang w:val="en-GB"/>
        </w:rPr>
        <w:t>EPG – Smarter Connected Logistics</w:t>
      </w:r>
    </w:p>
    <w:p w:rsidR="723A12BA" w:rsidP="4EBE3A39" w:rsidRDefault="723A12BA" w14:paraId="642E7E7D" w14:textId="411BC4F1">
      <w:pPr>
        <w:spacing w:line="360" w:lineRule="auto"/>
        <w:jc w:val="both"/>
        <w:rPr>
          <w:lang w:val="en-GB"/>
        </w:rPr>
      </w:pPr>
      <w:r w:rsidRPr="4EBE3A39">
        <w:rPr>
          <w:lang w:val="en-GB"/>
        </w:rPr>
        <w:t>EPG is a leading international provider for a comprehensive Supply Chain Execution Suite (EPG ONE</w:t>
      </w:r>
      <w:r w:rsidRPr="4EBE3A39">
        <w:rPr>
          <w:color w:val="202124"/>
          <w:lang w:val="en-GB"/>
        </w:rPr>
        <w:t>™</w:t>
      </w:r>
      <w:r w:rsidRPr="4EBE3A39">
        <w:rPr>
          <w:lang w:val="en-GB"/>
        </w:rPr>
        <w:t>) and employs 1,000 people at 23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rsidR="723A12BA" w:rsidP="4EBE3A39" w:rsidRDefault="723A12BA" w14:paraId="73419913" w14:textId="2CA479FE">
      <w:r w:rsidRPr="4EBE3A39">
        <w:rPr>
          <w:rFonts w:ascii="Times New Roman" w:hAnsi="Times New Roman" w:eastAsia="Times New Roman" w:cs="Times New Roman"/>
          <w:sz w:val="20"/>
          <w:szCs w:val="20"/>
          <w:lang w:val="en-US"/>
        </w:rPr>
        <w:t xml:space="preserve"> </w:t>
      </w:r>
    </w:p>
    <w:p w:rsidR="723A12BA" w:rsidP="4EBE3A39" w:rsidRDefault="723A12BA" w14:paraId="4F255BCE" w14:textId="260AD21B">
      <w:pPr>
        <w:spacing w:line="360" w:lineRule="auto"/>
        <w:ind w:right="-1"/>
        <w:jc w:val="both"/>
      </w:pPr>
      <w:r w:rsidRPr="4EBE3A39">
        <w:rPr>
          <w:b/>
          <w:bCs/>
          <w:sz w:val="20"/>
          <w:szCs w:val="20"/>
          <w:lang w:val="en-US"/>
        </w:rPr>
        <w:t xml:space="preserve">Company Contact  </w:t>
      </w:r>
    </w:p>
    <w:p w:rsidR="723A12BA" w:rsidP="4EBE3A39" w:rsidRDefault="723A12BA" w14:paraId="3145F5A8" w14:textId="425BC5C1">
      <w:pPr>
        <w:spacing w:line="360" w:lineRule="auto"/>
        <w:jc w:val="both"/>
        <w:rPr>
          <w:sz w:val="20"/>
          <w:szCs w:val="20"/>
          <w:lang w:val="en-US"/>
        </w:rPr>
      </w:pPr>
      <w:r w:rsidRPr="4EBE3A39">
        <w:rPr>
          <w:sz w:val="20"/>
          <w:szCs w:val="20"/>
          <w:lang w:val="en-US"/>
        </w:rPr>
        <w:t>EPG – Ehrhardt Partner Group</w:t>
      </w:r>
    </w:p>
    <w:p w:rsidRPr="00EF7EF7" w:rsidR="723A12BA" w:rsidP="4EBE3A39" w:rsidRDefault="723A12BA" w14:paraId="39E93E04" w14:textId="3655E349">
      <w:pPr>
        <w:spacing w:line="360" w:lineRule="auto"/>
        <w:jc w:val="both"/>
        <w:rPr>
          <w:lang w:val="de-DE"/>
        </w:rPr>
      </w:pPr>
      <w:r w:rsidRPr="4EBE3A39">
        <w:rPr>
          <w:sz w:val="20"/>
          <w:szCs w:val="20"/>
          <w:lang w:val="de"/>
        </w:rPr>
        <w:t xml:space="preserve">Dennis Kunz </w:t>
      </w:r>
    </w:p>
    <w:p w:rsidRPr="00EF7EF7" w:rsidR="723A12BA" w:rsidP="4EBE3A39" w:rsidRDefault="723A12BA" w14:paraId="14F1BECF" w14:textId="0769F08F">
      <w:pPr>
        <w:spacing w:line="360" w:lineRule="auto"/>
        <w:jc w:val="both"/>
        <w:rPr>
          <w:lang w:val="de-DE"/>
        </w:rPr>
      </w:pPr>
      <w:r w:rsidRPr="4EBE3A39">
        <w:rPr>
          <w:sz w:val="20"/>
          <w:szCs w:val="20"/>
          <w:lang w:val="de"/>
        </w:rPr>
        <w:t>Tel.: (+49) 67 42-87 27 0</w:t>
      </w:r>
    </w:p>
    <w:p w:rsidR="723A12BA" w:rsidP="4EBE3A39" w:rsidRDefault="723A12BA" w14:paraId="10AE9FFC" w14:textId="5136A5E1">
      <w:pPr>
        <w:spacing w:line="360" w:lineRule="auto"/>
        <w:jc w:val="both"/>
        <w:rPr>
          <w:rStyle w:val="Hyperlink"/>
          <w:sz w:val="20"/>
          <w:szCs w:val="20"/>
          <w:lang w:val="de"/>
        </w:rPr>
      </w:pPr>
      <w:r w:rsidRPr="4EBE3A39">
        <w:rPr>
          <w:sz w:val="20"/>
          <w:szCs w:val="20"/>
          <w:lang w:val="de"/>
        </w:rPr>
        <w:t>E-Mail: presse@epg.com • Internet: www.epg.com</w:t>
      </w:r>
    </w:p>
    <w:p w:rsidRPr="00EF7EF7" w:rsidR="723A12BA" w:rsidP="4EBE3A39" w:rsidRDefault="723A12BA" w14:paraId="1A63EC1C" w14:textId="50D36C06">
      <w:pPr>
        <w:spacing w:line="336" w:lineRule="auto"/>
        <w:rPr>
          <w:lang w:val="de-DE"/>
        </w:rPr>
      </w:pPr>
      <w:r w:rsidRPr="4EBE3A39">
        <w:rPr>
          <w:sz w:val="20"/>
          <w:szCs w:val="20"/>
          <w:lang w:val="de"/>
        </w:rPr>
        <w:t xml:space="preserve"> </w:t>
      </w:r>
    </w:p>
    <w:p w:rsidR="723A12BA" w:rsidP="4EBE3A39" w:rsidRDefault="723A12BA" w14:paraId="27C04AEC" w14:textId="1AB6BAB4">
      <w:pPr>
        <w:spacing w:line="336" w:lineRule="auto"/>
        <w:rPr>
          <w:b/>
          <w:bCs/>
          <w:sz w:val="20"/>
          <w:szCs w:val="20"/>
          <w:lang w:val="en-US"/>
        </w:rPr>
      </w:pPr>
      <w:r w:rsidRPr="4EBE3A39">
        <w:rPr>
          <w:b/>
          <w:bCs/>
          <w:sz w:val="20"/>
          <w:szCs w:val="20"/>
          <w:lang w:val="en-US"/>
        </w:rPr>
        <w:t>Press Contact</w:t>
      </w:r>
    </w:p>
    <w:p w:rsidR="723A12BA" w:rsidP="4EBE3A39" w:rsidRDefault="723A12BA" w14:paraId="2D956E1F" w14:textId="2A0125CB">
      <w:pPr>
        <w:spacing w:line="336" w:lineRule="auto"/>
      </w:pPr>
      <w:r w:rsidRPr="4EBE3A39">
        <w:rPr>
          <w:sz w:val="20"/>
          <w:szCs w:val="20"/>
          <w:lang w:val="en-US"/>
        </w:rPr>
        <w:t>BFOUND GmbH</w:t>
      </w:r>
    </w:p>
    <w:p w:rsidR="7D9678F2" w:rsidP="4EBE3A39" w:rsidRDefault="7D9678F2" w14:paraId="66EBBCF1" w14:textId="06FDB01F">
      <w:pPr>
        <w:rPr>
          <w:sz w:val="20"/>
          <w:szCs w:val="20"/>
          <w:lang w:val="en-US"/>
        </w:rPr>
      </w:pPr>
      <w:r w:rsidRPr="4EBE3A39">
        <w:rPr>
          <w:sz w:val="20"/>
          <w:szCs w:val="20"/>
          <w:lang w:val="en-US"/>
        </w:rPr>
        <w:t>Thor Riemschneider</w:t>
      </w:r>
    </w:p>
    <w:p w:rsidRPr="00EF7EF7" w:rsidR="723A12BA" w:rsidP="4EBE3A39" w:rsidRDefault="723A12BA" w14:paraId="19607E6D" w14:textId="3C7FD6C4">
      <w:pPr>
        <w:spacing w:line="360" w:lineRule="auto"/>
        <w:jc w:val="both"/>
        <w:rPr>
          <w:lang w:val="de-DE"/>
        </w:rPr>
      </w:pPr>
      <w:r w:rsidRPr="4EBE3A39">
        <w:rPr>
          <w:sz w:val="20"/>
          <w:szCs w:val="20"/>
          <w:lang w:val="de"/>
        </w:rPr>
        <w:t xml:space="preserve">Tel.: (+49) </w:t>
      </w:r>
      <w:r w:rsidRPr="4EBE3A39" w:rsidR="024DA91F">
        <w:rPr>
          <w:sz w:val="20"/>
          <w:szCs w:val="20"/>
          <w:lang w:val="de"/>
        </w:rPr>
        <w:t>6742 8727-1209</w:t>
      </w:r>
    </w:p>
    <w:p w:rsidRPr="00EF7EF7" w:rsidR="723A12BA" w:rsidP="4EBE3A39" w:rsidRDefault="723A12BA" w14:paraId="610F5A35" w14:textId="163ED069">
      <w:pPr>
        <w:spacing w:line="360" w:lineRule="auto"/>
        <w:jc w:val="both"/>
        <w:rPr>
          <w:lang w:val="de-DE"/>
        </w:rPr>
      </w:pPr>
      <w:r w:rsidRPr="4EBE3A39">
        <w:rPr>
          <w:sz w:val="20"/>
          <w:szCs w:val="20"/>
          <w:lang w:val="de"/>
        </w:rPr>
        <w:t xml:space="preserve">E-Mail: </w:t>
      </w:r>
      <w:r w:rsidRPr="4EBE3A39" w:rsidR="27E03395">
        <w:rPr>
          <w:sz w:val="20"/>
          <w:szCs w:val="20"/>
          <w:lang w:val="de"/>
        </w:rPr>
        <w:t>Thor.Riemschneider</w:t>
      </w:r>
      <w:r w:rsidRPr="4EBE3A39">
        <w:rPr>
          <w:sz w:val="20"/>
          <w:szCs w:val="20"/>
          <w:lang w:val="de"/>
        </w:rPr>
        <w:t>@bfound.com • presse@epg.com • Internet: www.epg.com</w:t>
      </w:r>
    </w:p>
    <w:p w:rsidRPr="00EF7EF7" w:rsidR="4EBE3A39" w:rsidP="4EBE3A39" w:rsidRDefault="4EBE3A39" w14:paraId="35F617E7" w14:textId="11151A09">
      <w:pPr>
        <w:spacing w:line="360" w:lineRule="auto"/>
        <w:rPr>
          <w:lang w:val="de-DE"/>
        </w:rPr>
      </w:pPr>
    </w:p>
    <w:sectPr w:rsidRPr="00EF7EF7" w:rsidR="4EBE3A39">
      <w:headerReference w:type="default" r:id="rId10"/>
      <w:footerReference w:type="default" r:id="rId11"/>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7C11" w:rsidRDefault="003A7C11" w14:paraId="02F787C6" w14:textId="77777777">
      <w:pPr>
        <w:spacing w:line="240" w:lineRule="auto"/>
      </w:pPr>
      <w:r>
        <w:separator/>
      </w:r>
    </w:p>
  </w:endnote>
  <w:endnote w:type="continuationSeparator" w:id="0">
    <w:p w:rsidR="003A7C11" w:rsidRDefault="003A7C11" w14:paraId="0F6B2BC9" w14:textId="77777777">
      <w:pPr>
        <w:spacing w:line="240" w:lineRule="auto"/>
      </w:pPr>
      <w:r>
        <w:continuationSeparator/>
      </w:r>
    </w:p>
  </w:endnote>
  <w:endnote w:type="continuationNotice" w:id="1">
    <w:p w:rsidR="003A7C11" w:rsidRDefault="003A7C11" w14:paraId="26C04427"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EBE3A39" w:rsidTr="4EBE3A39" w14:paraId="79A10E8E" w14:textId="77777777">
      <w:trPr>
        <w:trHeight w:val="300"/>
      </w:trPr>
      <w:tc>
        <w:tcPr>
          <w:tcW w:w="3120" w:type="dxa"/>
        </w:tcPr>
        <w:p w:rsidR="4EBE3A39" w:rsidP="4EBE3A39" w:rsidRDefault="4EBE3A39" w14:paraId="1F6157E3" w14:textId="24733A86">
          <w:pPr>
            <w:pStyle w:val="Header"/>
            <w:ind w:left="-115"/>
          </w:pPr>
        </w:p>
      </w:tc>
      <w:tc>
        <w:tcPr>
          <w:tcW w:w="3120" w:type="dxa"/>
        </w:tcPr>
        <w:p w:rsidR="4EBE3A39" w:rsidP="4EBE3A39" w:rsidRDefault="4EBE3A39" w14:paraId="123721B1" w14:textId="0552A9F3">
          <w:pPr>
            <w:pStyle w:val="Header"/>
            <w:jc w:val="center"/>
          </w:pPr>
        </w:p>
      </w:tc>
      <w:tc>
        <w:tcPr>
          <w:tcW w:w="3120" w:type="dxa"/>
        </w:tcPr>
        <w:p w:rsidR="4EBE3A39" w:rsidP="4EBE3A39" w:rsidRDefault="4EBE3A39" w14:paraId="3F87CFAC" w14:textId="0AF1C8B5">
          <w:pPr>
            <w:pStyle w:val="Header"/>
            <w:ind w:right="-115"/>
            <w:jc w:val="right"/>
          </w:pPr>
        </w:p>
      </w:tc>
    </w:tr>
  </w:tbl>
  <w:p w:rsidR="4EBE3A39" w:rsidP="4EBE3A39" w:rsidRDefault="4EBE3A39" w14:paraId="148B2564" w14:textId="50E2B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7C11" w:rsidRDefault="003A7C11" w14:paraId="7673F9C2" w14:textId="77777777">
      <w:pPr>
        <w:spacing w:line="240" w:lineRule="auto"/>
      </w:pPr>
      <w:r>
        <w:separator/>
      </w:r>
    </w:p>
  </w:footnote>
  <w:footnote w:type="continuationSeparator" w:id="0">
    <w:p w:rsidR="003A7C11" w:rsidRDefault="003A7C11" w14:paraId="1ED6B1C5" w14:textId="77777777">
      <w:pPr>
        <w:spacing w:line="240" w:lineRule="auto"/>
      </w:pPr>
      <w:r>
        <w:continuationSeparator/>
      </w:r>
    </w:p>
  </w:footnote>
  <w:footnote w:type="continuationNotice" w:id="1">
    <w:p w:rsidR="003A7C11" w:rsidRDefault="003A7C11" w14:paraId="07F8D90E"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6240"/>
      <w:gridCol w:w="3120"/>
    </w:tblGrid>
    <w:tr w:rsidR="4EBE3A39" w:rsidTr="643AF453" w14:paraId="1206CB47" w14:textId="62B0982D">
      <w:trPr>
        <w:trHeight w:val="1605"/>
      </w:trPr>
      <w:tc>
        <w:tcPr>
          <w:tcW w:w="6240" w:type="dxa"/>
          <w:shd w:val="clear" w:color="auto" w:fill="FFFFFF" w:themeFill="background1"/>
          <w:vAlign w:val="bottom"/>
        </w:tcPr>
        <w:p w:rsidR="4EBE3A39" w:rsidP="643AF453" w:rsidRDefault="4EBE3A39" w14:paraId="667B0857" w14:textId="5CB65BD3">
          <w:pPr>
            <w:tabs>
              <w:tab w:val="center" w:pos="4536"/>
              <w:tab w:val="right" w:pos="10065"/>
            </w:tabs>
            <w:spacing w:before="240"/>
          </w:pPr>
          <w:r w:rsidRPr="4EBE3A39">
            <w:rPr>
              <w:b/>
              <w:bCs/>
              <w:color w:val="7F7F7F" w:themeColor="text1" w:themeTint="80"/>
              <w:sz w:val="40"/>
              <w:szCs w:val="40"/>
              <w:lang w:val="en-GB"/>
            </w:rPr>
            <w:t xml:space="preserve">Press release                            </w:t>
          </w:r>
        </w:p>
      </w:tc>
      <w:tc>
        <w:tcPr>
          <w:tcW w:w="3120" w:type="dxa"/>
          <w:shd w:val="clear" w:color="auto" w:fill="FFFFFF" w:themeFill="background1"/>
          <w:vAlign w:val="bottom"/>
        </w:tcPr>
        <w:p w:rsidR="4EBE3A39" w:rsidP="4EBE3A39" w:rsidRDefault="643AF453" w14:paraId="1D30C873" w14:textId="65D2EA36">
          <w:pPr>
            <w:pStyle w:val="Header"/>
            <w:ind w:right="-115"/>
            <w:jc w:val="right"/>
          </w:pPr>
          <w:r>
            <w:rPr>
              <w:noProof/>
            </w:rPr>
            <w:drawing>
              <wp:inline distT="0" distB="0" distL="0" distR="0" wp14:anchorId="437667DE" wp14:editId="7564F95E">
                <wp:extent cx="1841152" cy="774402"/>
                <wp:effectExtent l="9525" t="9525" r="9525" b="9525"/>
                <wp:docPr id="911999171" name="Grafik 91199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11999171"/>
                        <pic:cNvPicPr/>
                      </pic:nvPicPr>
                      <pic:blipFill>
                        <a:blip r:embed="rId1">
                          <a:extLst>
                            <a:ext uri="{28A0092B-C50C-407E-A947-70E740481C1C}">
                              <a14:useLocalDpi xmlns:a14="http://schemas.microsoft.com/office/drawing/2010/main" val="0"/>
                            </a:ext>
                          </a:extLst>
                        </a:blip>
                        <a:srcRect b="7954"/>
                        <a:stretch>
                          <a:fillRect/>
                        </a:stretch>
                      </pic:blipFill>
                      <pic:spPr>
                        <a:xfrm>
                          <a:off x="0" y="0"/>
                          <a:ext cx="1841152" cy="774402"/>
                        </a:xfrm>
                        <a:prstGeom prst="rect">
                          <a:avLst/>
                        </a:prstGeom>
                        <a:ln w="9525">
                          <a:solidFill>
                            <a:schemeClr val="bg1"/>
                          </a:solidFill>
                          <a:prstDash val="solid"/>
                        </a:ln>
                      </pic:spPr>
                    </pic:pic>
                  </a:graphicData>
                </a:graphic>
              </wp:inline>
            </w:drawing>
          </w:r>
        </w:p>
      </w:tc>
    </w:tr>
  </w:tbl>
  <w:p w:rsidR="4EBE3A39" w:rsidP="4EBE3A39" w:rsidRDefault="4EBE3A39" w14:paraId="3E8A8683" w14:textId="29FA8710">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EA10"/>
    <w:multiLevelType w:val="hybridMultilevel"/>
    <w:tmpl w:val="2294E9B8"/>
    <w:lvl w:ilvl="0" w:tplc="E7900162">
      <w:start w:val="3"/>
      <w:numFmt w:val="decimal"/>
      <w:lvlText w:val="%1."/>
      <w:lvlJc w:val="left"/>
      <w:pPr>
        <w:ind w:left="720" w:hanging="360"/>
      </w:pPr>
    </w:lvl>
    <w:lvl w:ilvl="1" w:tplc="6F963F0C">
      <w:start w:val="1"/>
      <w:numFmt w:val="lowerLetter"/>
      <w:lvlText w:val="%2."/>
      <w:lvlJc w:val="left"/>
      <w:pPr>
        <w:ind w:left="1440" w:hanging="360"/>
      </w:pPr>
    </w:lvl>
    <w:lvl w:ilvl="2" w:tplc="19CE52A8">
      <w:start w:val="1"/>
      <w:numFmt w:val="lowerRoman"/>
      <w:lvlText w:val="%3."/>
      <w:lvlJc w:val="right"/>
      <w:pPr>
        <w:ind w:left="2160" w:hanging="180"/>
      </w:pPr>
    </w:lvl>
    <w:lvl w:ilvl="3" w:tplc="4C1086E2">
      <w:start w:val="1"/>
      <w:numFmt w:val="decimal"/>
      <w:lvlText w:val="%4."/>
      <w:lvlJc w:val="left"/>
      <w:pPr>
        <w:ind w:left="2880" w:hanging="360"/>
      </w:pPr>
    </w:lvl>
    <w:lvl w:ilvl="4" w:tplc="21C86D20">
      <w:start w:val="1"/>
      <w:numFmt w:val="lowerLetter"/>
      <w:lvlText w:val="%5."/>
      <w:lvlJc w:val="left"/>
      <w:pPr>
        <w:ind w:left="3600" w:hanging="360"/>
      </w:pPr>
    </w:lvl>
    <w:lvl w:ilvl="5" w:tplc="CFB4D6F6">
      <w:start w:val="1"/>
      <w:numFmt w:val="lowerRoman"/>
      <w:lvlText w:val="%6."/>
      <w:lvlJc w:val="right"/>
      <w:pPr>
        <w:ind w:left="4320" w:hanging="180"/>
      </w:pPr>
    </w:lvl>
    <w:lvl w:ilvl="6" w:tplc="2932D2E4">
      <w:start w:val="1"/>
      <w:numFmt w:val="decimal"/>
      <w:lvlText w:val="%7."/>
      <w:lvlJc w:val="left"/>
      <w:pPr>
        <w:ind w:left="5040" w:hanging="360"/>
      </w:pPr>
    </w:lvl>
    <w:lvl w:ilvl="7" w:tplc="F6E0BC0E">
      <w:start w:val="1"/>
      <w:numFmt w:val="lowerLetter"/>
      <w:lvlText w:val="%8."/>
      <w:lvlJc w:val="left"/>
      <w:pPr>
        <w:ind w:left="5760" w:hanging="360"/>
      </w:pPr>
    </w:lvl>
    <w:lvl w:ilvl="8" w:tplc="0A6C5622">
      <w:start w:val="1"/>
      <w:numFmt w:val="lowerRoman"/>
      <w:lvlText w:val="%9."/>
      <w:lvlJc w:val="right"/>
      <w:pPr>
        <w:ind w:left="6480" w:hanging="180"/>
      </w:pPr>
    </w:lvl>
  </w:abstractNum>
  <w:abstractNum w:abstractNumId="1" w15:restartNumberingAfterBreak="0">
    <w:nsid w:val="11A4D2D9"/>
    <w:multiLevelType w:val="hybridMultilevel"/>
    <w:tmpl w:val="DA884066"/>
    <w:lvl w:ilvl="0" w:tplc="E4C624E0">
      <w:start w:val="1"/>
      <w:numFmt w:val="decimal"/>
      <w:lvlText w:val="%1."/>
      <w:lvlJc w:val="left"/>
      <w:pPr>
        <w:ind w:left="720" w:hanging="360"/>
      </w:pPr>
    </w:lvl>
    <w:lvl w:ilvl="1" w:tplc="FE2430BC">
      <w:start w:val="1"/>
      <w:numFmt w:val="lowerLetter"/>
      <w:lvlText w:val="%2."/>
      <w:lvlJc w:val="left"/>
      <w:pPr>
        <w:ind w:left="1440" w:hanging="360"/>
      </w:pPr>
    </w:lvl>
    <w:lvl w:ilvl="2" w:tplc="2566418C">
      <w:start w:val="1"/>
      <w:numFmt w:val="lowerRoman"/>
      <w:lvlText w:val="%3."/>
      <w:lvlJc w:val="right"/>
      <w:pPr>
        <w:ind w:left="2160" w:hanging="180"/>
      </w:pPr>
    </w:lvl>
    <w:lvl w:ilvl="3" w:tplc="0BECB36C">
      <w:start w:val="1"/>
      <w:numFmt w:val="decimal"/>
      <w:lvlText w:val="%4."/>
      <w:lvlJc w:val="left"/>
      <w:pPr>
        <w:ind w:left="2880" w:hanging="360"/>
      </w:pPr>
    </w:lvl>
    <w:lvl w:ilvl="4" w:tplc="A6B4F444">
      <w:start w:val="1"/>
      <w:numFmt w:val="lowerLetter"/>
      <w:lvlText w:val="%5."/>
      <w:lvlJc w:val="left"/>
      <w:pPr>
        <w:ind w:left="3600" w:hanging="360"/>
      </w:pPr>
    </w:lvl>
    <w:lvl w:ilvl="5" w:tplc="802C8AC0">
      <w:start w:val="1"/>
      <w:numFmt w:val="lowerRoman"/>
      <w:lvlText w:val="%6."/>
      <w:lvlJc w:val="right"/>
      <w:pPr>
        <w:ind w:left="4320" w:hanging="180"/>
      </w:pPr>
    </w:lvl>
    <w:lvl w:ilvl="6" w:tplc="60A869FA">
      <w:start w:val="1"/>
      <w:numFmt w:val="decimal"/>
      <w:lvlText w:val="%7."/>
      <w:lvlJc w:val="left"/>
      <w:pPr>
        <w:ind w:left="5040" w:hanging="360"/>
      </w:pPr>
    </w:lvl>
    <w:lvl w:ilvl="7" w:tplc="287694A8">
      <w:start w:val="1"/>
      <w:numFmt w:val="lowerLetter"/>
      <w:lvlText w:val="%8."/>
      <w:lvlJc w:val="left"/>
      <w:pPr>
        <w:ind w:left="5760" w:hanging="360"/>
      </w:pPr>
    </w:lvl>
    <w:lvl w:ilvl="8" w:tplc="7374B2D6">
      <w:start w:val="1"/>
      <w:numFmt w:val="lowerRoman"/>
      <w:lvlText w:val="%9."/>
      <w:lvlJc w:val="right"/>
      <w:pPr>
        <w:ind w:left="6480" w:hanging="180"/>
      </w:pPr>
    </w:lvl>
  </w:abstractNum>
  <w:abstractNum w:abstractNumId="2" w15:restartNumberingAfterBreak="0">
    <w:nsid w:val="11D696F4"/>
    <w:multiLevelType w:val="hybridMultilevel"/>
    <w:tmpl w:val="4F6A2F2C"/>
    <w:lvl w:ilvl="0" w:tplc="040C7F70">
      <w:start w:val="2"/>
      <w:numFmt w:val="decimal"/>
      <w:lvlText w:val="%1."/>
      <w:lvlJc w:val="left"/>
      <w:pPr>
        <w:ind w:left="720" w:hanging="360"/>
      </w:pPr>
    </w:lvl>
    <w:lvl w:ilvl="1" w:tplc="74C888A0">
      <w:start w:val="1"/>
      <w:numFmt w:val="lowerLetter"/>
      <w:lvlText w:val="%2."/>
      <w:lvlJc w:val="left"/>
      <w:pPr>
        <w:ind w:left="1440" w:hanging="360"/>
      </w:pPr>
    </w:lvl>
    <w:lvl w:ilvl="2" w:tplc="0ABC41B6">
      <w:start w:val="1"/>
      <w:numFmt w:val="lowerRoman"/>
      <w:lvlText w:val="%3."/>
      <w:lvlJc w:val="right"/>
      <w:pPr>
        <w:ind w:left="2160" w:hanging="180"/>
      </w:pPr>
    </w:lvl>
    <w:lvl w:ilvl="3" w:tplc="3B602D0C">
      <w:start w:val="1"/>
      <w:numFmt w:val="decimal"/>
      <w:lvlText w:val="%4."/>
      <w:lvlJc w:val="left"/>
      <w:pPr>
        <w:ind w:left="2880" w:hanging="360"/>
      </w:pPr>
    </w:lvl>
    <w:lvl w:ilvl="4" w:tplc="89ACF93C">
      <w:start w:val="1"/>
      <w:numFmt w:val="lowerLetter"/>
      <w:lvlText w:val="%5."/>
      <w:lvlJc w:val="left"/>
      <w:pPr>
        <w:ind w:left="3600" w:hanging="360"/>
      </w:pPr>
    </w:lvl>
    <w:lvl w:ilvl="5" w:tplc="2D20B0EC">
      <w:start w:val="1"/>
      <w:numFmt w:val="lowerRoman"/>
      <w:lvlText w:val="%6."/>
      <w:lvlJc w:val="right"/>
      <w:pPr>
        <w:ind w:left="4320" w:hanging="180"/>
      </w:pPr>
    </w:lvl>
    <w:lvl w:ilvl="6" w:tplc="FCE45EB8">
      <w:start w:val="1"/>
      <w:numFmt w:val="decimal"/>
      <w:lvlText w:val="%7."/>
      <w:lvlJc w:val="left"/>
      <w:pPr>
        <w:ind w:left="5040" w:hanging="360"/>
      </w:pPr>
    </w:lvl>
    <w:lvl w:ilvl="7" w:tplc="3282EC50">
      <w:start w:val="1"/>
      <w:numFmt w:val="lowerLetter"/>
      <w:lvlText w:val="%8."/>
      <w:lvlJc w:val="left"/>
      <w:pPr>
        <w:ind w:left="5760" w:hanging="360"/>
      </w:pPr>
    </w:lvl>
    <w:lvl w:ilvl="8" w:tplc="67DA95DE">
      <w:start w:val="1"/>
      <w:numFmt w:val="lowerRoman"/>
      <w:lvlText w:val="%9."/>
      <w:lvlJc w:val="right"/>
      <w:pPr>
        <w:ind w:left="6480" w:hanging="180"/>
      </w:pPr>
    </w:lvl>
  </w:abstractNum>
  <w:abstractNum w:abstractNumId="3" w15:restartNumberingAfterBreak="0">
    <w:nsid w:val="1FB8D574"/>
    <w:multiLevelType w:val="hybridMultilevel"/>
    <w:tmpl w:val="45EA7C1E"/>
    <w:lvl w:ilvl="0" w:tplc="012C42A0">
      <w:start w:val="5"/>
      <w:numFmt w:val="decimal"/>
      <w:lvlText w:val="%1."/>
      <w:lvlJc w:val="left"/>
      <w:pPr>
        <w:ind w:left="720" w:hanging="360"/>
      </w:pPr>
    </w:lvl>
    <w:lvl w:ilvl="1" w:tplc="5AC49B76">
      <w:start w:val="1"/>
      <w:numFmt w:val="lowerLetter"/>
      <w:lvlText w:val="%2."/>
      <w:lvlJc w:val="left"/>
      <w:pPr>
        <w:ind w:left="1440" w:hanging="360"/>
      </w:pPr>
    </w:lvl>
    <w:lvl w:ilvl="2" w:tplc="6FDCC690">
      <w:start w:val="1"/>
      <w:numFmt w:val="lowerRoman"/>
      <w:lvlText w:val="%3."/>
      <w:lvlJc w:val="right"/>
      <w:pPr>
        <w:ind w:left="2160" w:hanging="180"/>
      </w:pPr>
    </w:lvl>
    <w:lvl w:ilvl="3" w:tplc="05921B60">
      <w:start w:val="1"/>
      <w:numFmt w:val="decimal"/>
      <w:lvlText w:val="%4."/>
      <w:lvlJc w:val="left"/>
      <w:pPr>
        <w:ind w:left="2880" w:hanging="360"/>
      </w:pPr>
    </w:lvl>
    <w:lvl w:ilvl="4" w:tplc="90ACAC18">
      <w:start w:val="1"/>
      <w:numFmt w:val="lowerLetter"/>
      <w:lvlText w:val="%5."/>
      <w:lvlJc w:val="left"/>
      <w:pPr>
        <w:ind w:left="3600" w:hanging="360"/>
      </w:pPr>
    </w:lvl>
    <w:lvl w:ilvl="5" w:tplc="C524A47E">
      <w:start w:val="1"/>
      <w:numFmt w:val="lowerRoman"/>
      <w:lvlText w:val="%6."/>
      <w:lvlJc w:val="right"/>
      <w:pPr>
        <w:ind w:left="4320" w:hanging="180"/>
      </w:pPr>
    </w:lvl>
    <w:lvl w:ilvl="6" w:tplc="285C9984">
      <w:start w:val="1"/>
      <w:numFmt w:val="decimal"/>
      <w:lvlText w:val="%7."/>
      <w:lvlJc w:val="left"/>
      <w:pPr>
        <w:ind w:left="5040" w:hanging="360"/>
      </w:pPr>
    </w:lvl>
    <w:lvl w:ilvl="7" w:tplc="0BC84EBA">
      <w:start w:val="1"/>
      <w:numFmt w:val="lowerLetter"/>
      <w:lvlText w:val="%8."/>
      <w:lvlJc w:val="left"/>
      <w:pPr>
        <w:ind w:left="5760" w:hanging="360"/>
      </w:pPr>
    </w:lvl>
    <w:lvl w:ilvl="8" w:tplc="C700D61A">
      <w:start w:val="1"/>
      <w:numFmt w:val="lowerRoman"/>
      <w:lvlText w:val="%9."/>
      <w:lvlJc w:val="right"/>
      <w:pPr>
        <w:ind w:left="6480" w:hanging="180"/>
      </w:pPr>
    </w:lvl>
  </w:abstractNum>
  <w:abstractNum w:abstractNumId="4" w15:restartNumberingAfterBreak="0">
    <w:nsid w:val="430DC337"/>
    <w:multiLevelType w:val="hybridMultilevel"/>
    <w:tmpl w:val="B7082F90"/>
    <w:lvl w:ilvl="0" w:tplc="386027E6">
      <w:start w:val="4"/>
      <w:numFmt w:val="decimal"/>
      <w:lvlText w:val="%1."/>
      <w:lvlJc w:val="left"/>
      <w:pPr>
        <w:ind w:left="720" w:hanging="360"/>
      </w:pPr>
    </w:lvl>
    <w:lvl w:ilvl="1" w:tplc="FE28C90A">
      <w:start w:val="1"/>
      <w:numFmt w:val="lowerLetter"/>
      <w:lvlText w:val="%2."/>
      <w:lvlJc w:val="left"/>
      <w:pPr>
        <w:ind w:left="1440" w:hanging="360"/>
      </w:pPr>
    </w:lvl>
    <w:lvl w:ilvl="2" w:tplc="3CE2FAC4">
      <w:start w:val="1"/>
      <w:numFmt w:val="lowerRoman"/>
      <w:lvlText w:val="%3."/>
      <w:lvlJc w:val="right"/>
      <w:pPr>
        <w:ind w:left="2160" w:hanging="180"/>
      </w:pPr>
    </w:lvl>
    <w:lvl w:ilvl="3" w:tplc="F9C49514">
      <w:start w:val="1"/>
      <w:numFmt w:val="decimal"/>
      <w:lvlText w:val="%4."/>
      <w:lvlJc w:val="left"/>
      <w:pPr>
        <w:ind w:left="2880" w:hanging="360"/>
      </w:pPr>
    </w:lvl>
    <w:lvl w:ilvl="4" w:tplc="B6CE8678">
      <w:start w:val="1"/>
      <w:numFmt w:val="lowerLetter"/>
      <w:lvlText w:val="%5."/>
      <w:lvlJc w:val="left"/>
      <w:pPr>
        <w:ind w:left="3600" w:hanging="360"/>
      </w:pPr>
    </w:lvl>
    <w:lvl w:ilvl="5" w:tplc="300E12AA">
      <w:start w:val="1"/>
      <w:numFmt w:val="lowerRoman"/>
      <w:lvlText w:val="%6."/>
      <w:lvlJc w:val="right"/>
      <w:pPr>
        <w:ind w:left="4320" w:hanging="180"/>
      </w:pPr>
    </w:lvl>
    <w:lvl w:ilvl="6" w:tplc="7EAE69D0">
      <w:start w:val="1"/>
      <w:numFmt w:val="decimal"/>
      <w:lvlText w:val="%7."/>
      <w:lvlJc w:val="left"/>
      <w:pPr>
        <w:ind w:left="5040" w:hanging="360"/>
      </w:pPr>
    </w:lvl>
    <w:lvl w:ilvl="7" w:tplc="C2D297FE">
      <w:start w:val="1"/>
      <w:numFmt w:val="lowerLetter"/>
      <w:lvlText w:val="%8."/>
      <w:lvlJc w:val="left"/>
      <w:pPr>
        <w:ind w:left="5760" w:hanging="360"/>
      </w:pPr>
    </w:lvl>
    <w:lvl w:ilvl="8" w:tplc="7C8A1DCC">
      <w:start w:val="1"/>
      <w:numFmt w:val="lowerRoman"/>
      <w:lvlText w:val="%9."/>
      <w:lvlJc w:val="right"/>
      <w:pPr>
        <w:ind w:left="6480" w:hanging="180"/>
      </w:pPr>
    </w:lvl>
  </w:abstractNum>
  <w:num w:numId="1" w16cid:durableId="2117483313">
    <w:abstractNumId w:val="3"/>
  </w:num>
  <w:num w:numId="2" w16cid:durableId="1083138429">
    <w:abstractNumId w:val="4"/>
  </w:num>
  <w:num w:numId="3" w16cid:durableId="776288338">
    <w:abstractNumId w:val="0"/>
  </w:num>
  <w:num w:numId="4" w16cid:durableId="1910727376">
    <w:abstractNumId w:val="2"/>
  </w:num>
  <w:num w:numId="5" w16cid:durableId="1564245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246"/>
    <w:rsid w:val="00011D59"/>
    <w:rsid w:val="0003346F"/>
    <w:rsid w:val="00042434"/>
    <w:rsid w:val="0008693A"/>
    <w:rsid w:val="000B1975"/>
    <w:rsid w:val="000B36D9"/>
    <w:rsid w:val="000D0A81"/>
    <w:rsid w:val="000D29B7"/>
    <w:rsid w:val="000F8301"/>
    <w:rsid w:val="00157B8A"/>
    <w:rsid w:val="0017499A"/>
    <w:rsid w:val="001841F7"/>
    <w:rsid w:val="00190484"/>
    <w:rsid w:val="001B7710"/>
    <w:rsid w:val="001E5FBC"/>
    <w:rsid w:val="001F207B"/>
    <w:rsid w:val="002264ED"/>
    <w:rsid w:val="002520C6"/>
    <w:rsid w:val="00290506"/>
    <w:rsid w:val="002E2112"/>
    <w:rsid w:val="002E5A51"/>
    <w:rsid w:val="002F1068"/>
    <w:rsid w:val="002F5246"/>
    <w:rsid w:val="00324DFC"/>
    <w:rsid w:val="003537BC"/>
    <w:rsid w:val="00364C35"/>
    <w:rsid w:val="003A08AB"/>
    <w:rsid w:val="003A7C11"/>
    <w:rsid w:val="003B216E"/>
    <w:rsid w:val="00443719"/>
    <w:rsid w:val="0044572B"/>
    <w:rsid w:val="00467EBB"/>
    <w:rsid w:val="004D3549"/>
    <w:rsid w:val="004D48CC"/>
    <w:rsid w:val="00512C4A"/>
    <w:rsid w:val="005133D4"/>
    <w:rsid w:val="0051453D"/>
    <w:rsid w:val="0051467D"/>
    <w:rsid w:val="00544425"/>
    <w:rsid w:val="00557820"/>
    <w:rsid w:val="005850BE"/>
    <w:rsid w:val="005A67EC"/>
    <w:rsid w:val="005B010B"/>
    <w:rsid w:val="005C1FD2"/>
    <w:rsid w:val="005E075C"/>
    <w:rsid w:val="005F2ADF"/>
    <w:rsid w:val="006167A7"/>
    <w:rsid w:val="0066384A"/>
    <w:rsid w:val="00772AF3"/>
    <w:rsid w:val="007A7DAF"/>
    <w:rsid w:val="007B3A9F"/>
    <w:rsid w:val="007D0D53"/>
    <w:rsid w:val="007D7ED7"/>
    <w:rsid w:val="007E0E8C"/>
    <w:rsid w:val="007E2052"/>
    <w:rsid w:val="007F123E"/>
    <w:rsid w:val="0082446A"/>
    <w:rsid w:val="00874765"/>
    <w:rsid w:val="0088023A"/>
    <w:rsid w:val="00882AA7"/>
    <w:rsid w:val="00890081"/>
    <w:rsid w:val="008960C0"/>
    <w:rsid w:val="008B24BC"/>
    <w:rsid w:val="00916F44"/>
    <w:rsid w:val="009623F3"/>
    <w:rsid w:val="00975EE4"/>
    <w:rsid w:val="009964D9"/>
    <w:rsid w:val="009A4CA9"/>
    <w:rsid w:val="009E6A26"/>
    <w:rsid w:val="00A12971"/>
    <w:rsid w:val="00A61652"/>
    <w:rsid w:val="00AB4768"/>
    <w:rsid w:val="00AE46F8"/>
    <w:rsid w:val="00B010F3"/>
    <w:rsid w:val="00B42696"/>
    <w:rsid w:val="00B45F3B"/>
    <w:rsid w:val="00BA6014"/>
    <w:rsid w:val="00C25C11"/>
    <w:rsid w:val="00C64085"/>
    <w:rsid w:val="00C80249"/>
    <w:rsid w:val="00CB33ED"/>
    <w:rsid w:val="00CF4BE9"/>
    <w:rsid w:val="00D044CE"/>
    <w:rsid w:val="00D21926"/>
    <w:rsid w:val="00D26545"/>
    <w:rsid w:val="00D9615F"/>
    <w:rsid w:val="00DAB8C5"/>
    <w:rsid w:val="00DC4863"/>
    <w:rsid w:val="00DE13F8"/>
    <w:rsid w:val="00DE5866"/>
    <w:rsid w:val="00E04581"/>
    <w:rsid w:val="00E133A7"/>
    <w:rsid w:val="00E40434"/>
    <w:rsid w:val="00E82188"/>
    <w:rsid w:val="00EA1C9F"/>
    <w:rsid w:val="00EF7EF7"/>
    <w:rsid w:val="00F10D7B"/>
    <w:rsid w:val="00F3173B"/>
    <w:rsid w:val="00F66EB3"/>
    <w:rsid w:val="00F67EEE"/>
    <w:rsid w:val="018A0ADB"/>
    <w:rsid w:val="01A67050"/>
    <w:rsid w:val="01B1D13C"/>
    <w:rsid w:val="020EDD94"/>
    <w:rsid w:val="0229A8D1"/>
    <w:rsid w:val="024DA91F"/>
    <w:rsid w:val="03127F7F"/>
    <w:rsid w:val="031B220D"/>
    <w:rsid w:val="033A9B7B"/>
    <w:rsid w:val="036BAA91"/>
    <w:rsid w:val="03CF9823"/>
    <w:rsid w:val="03E6D191"/>
    <w:rsid w:val="04239F70"/>
    <w:rsid w:val="04268C1C"/>
    <w:rsid w:val="04686C1B"/>
    <w:rsid w:val="04CCC239"/>
    <w:rsid w:val="0520CFEC"/>
    <w:rsid w:val="065E5AAC"/>
    <w:rsid w:val="0686E3A6"/>
    <w:rsid w:val="069ECDDA"/>
    <w:rsid w:val="06BF425E"/>
    <w:rsid w:val="06F78DDB"/>
    <w:rsid w:val="076DC6B6"/>
    <w:rsid w:val="078E3838"/>
    <w:rsid w:val="07C2D556"/>
    <w:rsid w:val="07D64CB7"/>
    <w:rsid w:val="07E864A1"/>
    <w:rsid w:val="0800A4A7"/>
    <w:rsid w:val="083E4E24"/>
    <w:rsid w:val="0851ED6A"/>
    <w:rsid w:val="08B02F0B"/>
    <w:rsid w:val="095490FF"/>
    <w:rsid w:val="095FCE65"/>
    <w:rsid w:val="097EC6A1"/>
    <w:rsid w:val="098439C5"/>
    <w:rsid w:val="099D1F11"/>
    <w:rsid w:val="09C07991"/>
    <w:rsid w:val="0A19C52B"/>
    <w:rsid w:val="0B002FFB"/>
    <w:rsid w:val="0B61B02E"/>
    <w:rsid w:val="0C3B854C"/>
    <w:rsid w:val="0C5CBE54"/>
    <w:rsid w:val="0CB7A2FF"/>
    <w:rsid w:val="0CBBB6C7"/>
    <w:rsid w:val="0CDC0E17"/>
    <w:rsid w:val="0CFA41D4"/>
    <w:rsid w:val="0E3D7835"/>
    <w:rsid w:val="0E6AC76C"/>
    <w:rsid w:val="0EC012B5"/>
    <w:rsid w:val="0F2282B4"/>
    <w:rsid w:val="0F64DB0D"/>
    <w:rsid w:val="0F7A3B59"/>
    <w:rsid w:val="0FBF540A"/>
    <w:rsid w:val="0FD35AD7"/>
    <w:rsid w:val="100C1DCD"/>
    <w:rsid w:val="10409D2F"/>
    <w:rsid w:val="1045BBE1"/>
    <w:rsid w:val="1055CB44"/>
    <w:rsid w:val="105B48FD"/>
    <w:rsid w:val="10B99F81"/>
    <w:rsid w:val="114FC052"/>
    <w:rsid w:val="1162AB56"/>
    <w:rsid w:val="11763E87"/>
    <w:rsid w:val="11B9A4B1"/>
    <w:rsid w:val="11DBADDD"/>
    <w:rsid w:val="120360EA"/>
    <w:rsid w:val="1390C227"/>
    <w:rsid w:val="13A598D2"/>
    <w:rsid w:val="13B77282"/>
    <w:rsid w:val="13BBE4BA"/>
    <w:rsid w:val="143B20BA"/>
    <w:rsid w:val="14B480EE"/>
    <w:rsid w:val="155B40EE"/>
    <w:rsid w:val="15783DE7"/>
    <w:rsid w:val="1591991A"/>
    <w:rsid w:val="15AA1ACD"/>
    <w:rsid w:val="15BA75AF"/>
    <w:rsid w:val="1756F922"/>
    <w:rsid w:val="17A6D316"/>
    <w:rsid w:val="185EE157"/>
    <w:rsid w:val="189CDD10"/>
    <w:rsid w:val="19118509"/>
    <w:rsid w:val="19250F71"/>
    <w:rsid w:val="19529CCF"/>
    <w:rsid w:val="19834D61"/>
    <w:rsid w:val="19BF73A9"/>
    <w:rsid w:val="1A095830"/>
    <w:rsid w:val="1A0BD435"/>
    <w:rsid w:val="1A162B97"/>
    <w:rsid w:val="1A3D096C"/>
    <w:rsid w:val="1A51D821"/>
    <w:rsid w:val="1AB17433"/>
    <w:rsid w:val="1AD61413"/>
    <w:rsid w:val="1AE2AF88"/>
    <w:rsid w:val="1B6E944D"/>
    <w:rsid w:val="1BBDCC60"/>
    <w:rsid w:val="1BCAE175"/>
    <w:rsid w:val="1BEE81AF"/>
    <w:rsid w:val="1C0D963D"/>
    <w:rsid w:val="1C6F2603"/>
    <w:rsid w:val="1CDAE9A3"/>
    <w:rsid w:val="1D186229"/>
    <w:rsid w:val="1D39F63E"/>
    <w:rsid w:val="1DB77A93"/>
    <w:rsid w:val="1DD3A814"/>
    <w:rsid w:val="1DE56D36"/>
    <w:rsid w:val="1E5A9451"/>
    <w:rsid w:val="1E9CAD65"/>
    <w:rsid w:val="1EB8523D"/>
    <w:rsid w:val="1EBD3932"/>
    <w:rsid w:val="1F632216"/>
    <w:rsid w:val="1F93AB54"/>
    <w:rsid w:val="1F9B037F"/>
    <w:rsid w:val="1FA5A01C"/>
    <w:rsid w:val="1FD9B4BA"/>
    <w:rsid w:val="1FDD9F31"/>
    <w:rsid w:val="2013CB3D"/>
    <w:rsid w:val="202A122F"/>
    <w:rsid w:val="20447E1D"/>
    <w:rsid w:val="2094C3A6"/>
    <w:rsid w:val="20F2173B"/>
    <w:rsid w:val="20FEE41A"/>
    <w:rsid w:val="219C5AB9"/>
    <w:rsid w:val="2228BC71"/>
    <w:rsid w:val="22B62487"/>
    <w:rsid w:val="22DF1D73"/>
    <w:rsid w:val="22EAC358"/>
    <w:rsid w:val="23263AF7"/>
    <w:rsid w:val="234FEC6D"/>
    <w:rsid w:val="239CD254"/>
    <w:rsid w:val="240A2FCD"/>
    <w:rsid w:val="24141EB2"/>
    <w:rsid w:val="24259194"/>
    <w:rsid w:val="244DE32C"/>
    <w:rsid w:val="24793EC6"/>
    <w:rsid w:val="249192B6"/>
    <w:rsid w:val="24B11DDA"/>
    <w:rsid w:val="24B732B4"/>
    <w:rsid w:val="254924C0"/>
    <w:rsid w:val="2571E2BB"/>
    <w:rsid w:val="25B01C33"/>
    <w:rsid w:val="275A4F10"/>
    <w:rsid w:val="278B3E39"/>
    <w:rsid w:val="27CC37AE"/>
    <w:rsid w:val="27DAA61A"/>
    <w:rsid w:val="27E03395"/>
    <w:rsid w:val="27E035DC"/>
    <w:rsid w:val="27F5356B"/>
    <w:rsid w:val="28495548"/>
    <w:rsid w:val="28E88517"/>
    <w:rsid w:val="28FD252C"/>
    <w:rsid w:val="29218A0D"/>
    <w:rsid w:val="292F547E"/>
    <w:rsid w:val="296C4CA5"/>
    <w:rsid w:val="2A059229"/>
    <w:rsid w:val="2A083840"/>
    <w:rsid w:val="2A6C2C8A"/>
    <w:rsid w:val="2A844C82"/>
    <w:rsid w:val="2A916ACB"/>
    <w:rsid w:val="2ABD371E"/>
    <w:rsid w:val="2B0BAEB1"/>
    <w:rsid w:val="2BE71872"/>
    <w:rsid w:val="2C86F264"/>
    <w:rsid w:val="2CEEA77B"/>
    <w:rsid w:val="2D4F3E88"/>
    <w:rsid w:val="2D9246BE"/>
    <w:rsid w:val="2DD04113"/>
    <w:rsid w:val="2E0D8EE1"/>
    <w:rsid w:val="2E0FBAC8"/>
    <w:rsid w:val="2E4242A7"/>
    <w:rsid w:val="2EF8B906"/>
    <w:rsid w:val="2F5B66A7"/>
    <w:rsid w:val="300AB7E7"/>
    <w:rsid w:val="3018DE17"/>
    <w:rsid w:val="305452E3"/>
    <w:rsid w:val="30B3AC36"/>
    <w:rsid w:val="30CAB617"/>
    <w:rsid w:val="3162041F"/>
    <w:rsid w:val="318C7E2D"/>
    <w:rsid w:val="31B077A8"/>
    <w:rsid w:val="31C24C8E"/>
    <w:rsid w:val="32119D00"/>
    <w:rsid w:val="3277D7C5"/>
    <w:rsid w:val="32C9AEA5"/>
    <w:rsid w:val="32F0EA40"/>
    <w:rsid w:val="338D00F2"/>
    <w:rsid w:val="3395AABD"/>
    <w:rsid w:val="33C64999"/>
    <w:rsid w:val="33D3745E"/>
    <w:rsid w:val="34A2AFAB"/>
    <w:rsid w:val="34DAB797"/>
    <w:rsid w:val="3504157E"/>
    <w:rsid w:val="35219661"/>
    <w:rsid w:val="3585F874"/>
    <w:rsid w:val="35A5EEF3"/>
    <w:rsid w:val="35BB6A31"/>
    <w:rsid w:val="35EE0FEB"/>
    <w:rsid w:val="37546A0A"/>
    <w:rsid w:val="378713FC"/>
    <w:rsid w:val="37AB7C44"/>
    <w:rsid w:val="37BD7BB5"/>
    <w:rsid w:val="37E46996"/>
    <w:rsid w:val="380E5C7D"/>
    <w:rsid w:val="38200978"/>
    <w:rsid w:val="3854D106"/>
    <w:rsid w:val="3889EF2E"/>
    <w:rsid w:val="389757D1"/>
    <w:rsid w:val="38B7470F"/>
    <w:rsid w:val="38BEB137"/>
    <w:rsid w:val="38C4353C"/>
    <w:rsid w:val="39E15824"/>
    <w:rsid w:val="3AD95B7F"/>
    <w:rsid w:val="3AE5B619"/>
    <w:rsid w:val="3B0A6203"/>
    <w:rsid w:val="3B0C67B4"/>
    <w:rsid w:val="3B78A061"/>
    <w:rsid w:val="3BB66616"/>
    <w:rsid w:val="3BB848D3"/>
    <w:rsid w:val="3BDA1A5E"/>
    <w:rsid w:val="3BF2C836"/>
    <w:rsid w:val="3C294015"/>
    <w:rsid w:val="3C3B6413"/>
    <w:rsid w:val="3CD9A8E8"/>
    <w:rsid w:val="3D5F4451"/>
    <w:rsid w:val="3DDD8663"/>
    <w:rsid w:val="3DE683EE"/>
    <w:rsid w:val="3EA4D2DE"/>
    <w:rsid w:val="3EC6FA80"/>
    <w:rsid w:val="3EDE2523"/>
    <w:rsid w:val="3EF142AA"/>
    <w:rsid w:val="3EF743EB"/>
    <w:rsid w:val="3F26723B"/>
    <w:rsid w:val="3FD6F390"/>
    <w:rsid w:val="3FDD19B2"/>
    <w:rsid w:val="4005CD00"/>
    <w:rsid w:val="40B4D81A"/>
    <w:rsid w:val="40F42074"/>
    <w:rsid w:val="411E8C4B"/>
    <w:rsid w:val="414A17D5"/>
    <w:rsid w:val="41BD804C"/>
    <w:rsid w:val="4216AFBF"/>
    <w:rsid w:val="421FC22E"/>
    <w:rsid w:val="423E8E8F"/>
    <w:rsid w:val="426A292E"/>
    <w:rsid w:val="4302E809"/>
    <w:rsid w:val="43591932"/>
    <w:rsid w:val="43FA436F"/>
    <w:rsid w:val="441583AE"/>
    <w:rsid w:val="44179239"/>
    <w:rsid w:val="442DF18B"/>
    <w:rsid w:val="4445F942"/>
    <w:rsid w:val="4449EBFD"/>
    <w:rsid w:val="444EFDA9"/>
    <w:rsid w:val="44761ABC"/>
    <w:rsid w:val="448F9DFE"/>
    <w:rsid w:val="44A8C616"/>
    <w:rsid w:val="44C9A7D5"/>
    <w:rsid w:val="44D35338"/>
    <w:rsid w:val="4530F02C"/>
    <w:rsid w:val="4550EF86"/>
    <w:rsid w:val="458D1C88"/>
    <w:rsid w:val="45BABE33"/>
    <w:rsid w:val="4618CB62"/>
    <w:rsid w:val="468C838C"/>
    <w:rsid w:val="469BFD3D"/>
    <w:rsid w:val="46AE289C"/>
    <w:rsid w:val="46B62AEE"/>
    <w:rsid w:val="46E3C162"/>
    <w:rsid w:val="46EB6753"/>
    <w:rsid w:val="46EF90D1"/>
    <w:rsid w:val="47163F43"/>
    <w:rsid w:val="471C4F36"/>
    <w:rsid w:val="477F2128"/>
    <w:rsid w:val="47A431C0"/>
    <w:rsid w:val="48136940"/>
    <w:rsid w:val="485685BA"/>
    <w:rsid w:val="48ACEE88"/>
    <w:rsid w:val="49C2CBA3"/>
    <w:rsid w:val="49E7A37A"/>
    <w:rsid w:val="49EB5EC1"/>
    <w:rsid w:val="4ADA6479"/>
    <w:rsid w:val="4AE0970B"/>
    <w:rsid w:val="4AF43F1B"/>
    <w:rsid w:val="4B5777BA"/>
    <w:rsid w:val="4B62203F"/>
    <w:rsid w:val="4B72FEB4"/>
    <w:rsid w:val="4BAE4666"/>
    <w:rsid w:val="4C22550F"/>
    <w:rsid w:val="4C504950"/>
    <w:rsid w:val="4C53B0D5"/>
    <w:rsid w:val="4C71FD19"/>
    <w:rsid w:val="4CC5F045"/>
    <w:rsid w:val="4DC5A9E5"/>
    <w:rsid w:val="4E2CA3B8"/>
    <w:rsid w:val="4E915390"/>
    <w:rsid w:val="4E9BF642"/>
    <w:rsid w:val="4EBE3A39"/>
    <w:rsid w:val="4EC108EC"/>
    <w:rsid w:val="4EE285B4"/>
    <w:rsid w:val="4EFBEC85"/>
    <w:rsid w:val="4F4DD5AA"/>
    <w:rsid w:val="4FA5237F"/>
    <w:rsid w:val="4FE5769A"/>
    <w:rsid w:val="5034C1DA"/>
    <w:rsid w:val="503FA26F"/>
    <w:rsid w:val="509E1C88"/>
    <w:rsid w:val="50CA3ADE"/>
    <w:rsid w:val="50D45DB8"/>
    <w:rsid w:val="50D7C8BC"/>
    <w:rsid w:val="50E4E06C"/>
    <w:rsid w:val="51501D52"/>
    <w:rsid w:val="517BAC9B"/>
    <w:rsid w:val="51A9612B"/>
    <w:rsid w:val="5224C5CE"/>
    <w:rsid w:val="5243D8EF"/>
    <w:rsid w:val="52AAA4B0"/>
    <w:rsid w:val="53217C32"/>
    <w:rsid w:val="53911640"/>
    <w:rsid w:val="53B1BE9D"/>
    <w:rsid w:val="53E857AF"/>
    <w:rsid w:val="5460C459"/>
    <w:rsid w:val="5462888D"/>
    <w:rsid w:val="54E9C676"/>
    <w:rsid w:val="54EEBCAC"/>
    <w:rsid w:val="551A12B5"/>
    <w:rsid w:val="551E0F4E"/>
    <w:rsid w:val="555C085E"/>
    <w:rsid w:val="5575F095"/>
    <w:rsid w:val="557FF9A7"/>
    <w:rsid w:val="5595B35D"/>
    <w:rsid w:val="561BF951"/>
    <w:rsid w:val="56221A96"/>
    <w:rsid w:val="5647BFD1"/>
    <w:rsid w:val="56487626"/>
    <w:rsid w:val="568AD5C1"/>
    <w:rsid w:val="56AF424C"/>
    <w:rsid w:val="56E2105E"/>
    <w:rsid w:val="573978CC"/>
    <w:rsid w:val="5769482F"/>
    <w:rsid w:val="577DFB05"/>
    <w:rsid w:val="57AC1DA5"/>
    <w:rsid w:val="57AEF634"/>
    <w:rsid w:val="580D5E58"/>
    <w:rsid w:val="581A5E75"/>
    <w:rsid w:val="582576CA"/>
    <w:rsid w:val="5836ED1B"/>
    <w:rsid w:val="588059A0"/>
    <w:rsid w:val="589E10CD"/>
    <w:rsid w:val="5938BFFF"/>
    <w:rsid w:val="59409C63"/>
    <w:rsid w:val="59442A3E"/>
    <w:rsid w:val="5970FC57"/>
    <w:rsid w:val="59A05FBD"/>
    <w:rsid w:val="59F39AE9"/>
    <w:rsid w:val="59F54043"/>
    <w:rsid w:val="5A484195"/>
    <w:rsid w:val="5A486084"/>
    <w:rsid w:val="5A6FBCA6"/>
    <w:rsid w:val="5AD290E5"/>
    <w:rsid w:val="5B0B0D86"/>
    <w:rsid w:val="5B204EE4"/>
    <w:rsid w:val="5B6BD86E"/>
    <w:rsid w:val="5BB26D6C"/>
    <w:rsid w:val="5C017AF6"/>
    <w:rsid w:val="5C0CCC80"/>
    <w:rsid w:val="5C186819"/>
    <w:rsid w:val="5C3BAD40"/>
    <w:rsid w:val="5C3BF9CD"/>
    <w:rsid w:val="5CD55734"/>
    <w:rsid w:val="5DA7814E"/>
    <w:rsid w:val="5DC4152E"/>
    <w:rsid w:val="5DE2555F"/>
    <w:rsid w:val="5E3ADAA4"/>
    <w:rsid w:val="5EEF7CDF"/>
    <w:rsid w:val="5F0A4CFC"/>
    <w:rsid w:val="5F0FDF46"/>
    <w:rsid w:val="5F1022B7"/>
    <w:rsid w:val="5FD0E8D6"/>
    <w:rsid w:val="60997C37"/>
    <w:rsid w:val="60F464FC"/>
    <w:rsid w:val="6133DE6E"/>
    <w:rsid w:val="61A23AE1"/>
    <w:rsid w:val="61F6C34D"/>
    <w:rsid w:val="62AC7786"/>
    <w:rsid w:val="62FBD88D"/>
    <w:rsid w:val="637F5219"/>
    <w:rsid w:val="63A28321"/>
    <w:rsid w:val="64020B1A"/>
    <w:rsid w:val="641568ED"/>
    <w:rsid w:val="6419A173"/>
    <w:rsid w:val="643AF453"/>
    <w:rsid w:val="647B682B"/>
    <w:rsid w:val="64855470"/>
    <w:rsid w:val="64B08CAF"/>
    <w:rsid w:val="64B19332"/>
    <w:rsid w:val="64C948E5"/>
    <w:rsid w:val="6532FF80"/>
    <w:rsid w:val="65951909"/>
    <w:rsid w:val="659E6DFC"/>
    <w:rsid w:val="65BCE29A"/>
    <w:rsid w:val="66451592"/>
    <w:rsid w:val="67853696"/>
    <w:rsid w:val="684A0E12"/>
    <w:rsid w:val="68A36579"/>
    <w:rsid w:val="690A1668"/>
    <w:rsid w:val="691425F0"/>
    <w:rsid w:val="69362FE8"/>
    <w:rsid w:val="696123A7"/>
    <w:rsid w:val="6A3F16BB"/>
    <w:rsid w:val="6A82EC52"/>
    <w:rsid w:val="6ABE2349"/>
    <w:rsid w:val="6B39AADA"/>
    <w:rsid w:val="6BAC2CE2"/>
    <w:rsid w:val="6C13D32A"/>
    <w:rsid w:val="6CA770B4"/>
    <w:rsid w:val="6CB7CC19"/>
    <w:rsid w:val="6D8A0EF1"/>
    <w:rsid w:val="6DD34394"/>
    <w:rsid w:val="6DF6BE6D"/>
    <w:rsid w:val="6F18328E"/>
    <w:rsid w:val="6FBA62B0"/>
    <w:rsid w:val="70181453"/>
    <w:rsid w:val="70989F08"/>
    <w:rsid w:val="70B3B10D"/>
    <w:rsid w:val="70D0149B"/>
    <w:rsid w:val="70E4BC21"/>
    <w:rsid w:val="7102A366"/>
    <w:rsid w:val="713FE50E"/>
    <w:rsid w:val="7167EE47"/>
    <w:rsid w:val="717C792F"/>
    <w:rsid w:val="71B2DA8F"/>
    <w:rsid w:val="71BD1DE0"/>
    <w:rsid w:val="71E8BD7A"/>
    <w:rsid w:val="723A12BA"/>
    <w:rsid w:val="7252C7B3"/>
    <w:rsid w:val="72627529"/>
    <w:rsid w:val="726C8636"/>
    <w:rsid w:val="72A752DD"/>
    <w:rsid w:val="72F9C03B"/>
    <w:rsid w:val="72FFB173"/>
    <w:rsid w:val="730BE57A"/>
    <w:rsid w:val="736E9DAF"/>
    <w:rsid w:val="73B571A9"/>
    <w:rsid w:val="7401001F"/>
    <w:rsid w:val="74983BD7"/>
    <w:rsid w:val="74BDFC96"/>
    <w:rsid w:val="74C16B2B"/>
    <w:rsid w:val="74E4962C"/>
    <w:rsid w:val="756B975C"/>
    <w:rsid w:val="7594286C"/>
    <w:rsid w:val="75953D88"/>
    <w:rsid w:val="75FBB851"/>
    <w:rsid w:val="76A03500"/>
    <w:rsid w:val="76FA2ACE"/>
    <w:rsid w:val="773F0E05"/>
    <w:rsid w:val="77447107"/>
    <w:rsid w:val="7753E780"/>
    <w:rsid w:val="775F4B21"/>
    <w:rsid w:val="7793E625"/>
    <w:rsid w:val="781EA29C"/>
    <w:rsid w:val="78B00340"/>
    <w:rsid w:val="78BC53E6"/>
    <w:rsid w:val="7981527C"/>
    <w:rsid w:val="79B199E7"/>
    <w:rsid w:val="79F3F8B4"/>
    <w:rsid w:val="7ABFAD25"/>
    <w:rsid w:val="7B220003"/>
    <w:rsid w:val="7B3E1B93"/>
    <w:rsid w:val="7BFE1407"/>
    <w:rsid w:val="7C0D05BC"/>
    <w:rsid w:val="7C292CE4"/>
    <w:rsid w:val="7C3475D8"/>
    <w:rsid w:val="7C377DB8"/>
    <w:rsid w:val="7C57E189"/>
    <w:rsid w:val="7C70ACDF"/>
    <w:rsid w:val="7C8F5F36"/>
    <w:rsid w:val="7CD98DE1"/>
    <w:rsid w:val="7CE61F7D"/>
    <w:rsid w:val="7D18A102"/>
    <w:rsid w:val="7D9678F2"/>
    <w:rsid w:val="7D9DCAE2"/>
    <w:rsid w:val="7DC14525"/>
    <w:rsid w:val="7E0992A1"/>
    <w:rsid w:val="7E10A052"/>
    <w:rsid w:val="7ECA2A84"/>
    <w:rsid w:val="7EF3CB0E"/>
    <w:rsid w:val="7F7050B8"/>
    <w:rsid w:val="7F84BF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4BACE"/>
  <w15:docId w15:val="{65CCE557-ABD4-4D69-9E0E-8B1F23BD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rsid w:val="00FB4123"/>
    <w:pPr>
      <w:spacing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Revision">
    <w:name w:val="Revision"/>
    <w:hidden/>
    <w:uiPriority w:val="99"/>
    <w:semiHidden/>
    <w:rsid w:val="008B24BC"/>
    <w:pPr>
      <w:spacing w:line="240" w:lineRule="auto"/>
    </w:pPr>
  </w:style>
  <w:style w:type="character" w:styleId="CommentReference">
    <w:name w:val="annotation reference"/>
    <w:basedOn w:val="DefaultParagraphFont"/>
    <w:uiPriority w:val="99"/>
    <w:semiHidden/>
    <w:unhideWhenUsed/>
    <w:rsid w:val="0008693A"/>
    <w:rPr>
      <w:sz w:val="16"/>
      <w:szCs w:val="16"/>
    </w:rPr>
  </w:style>
  <w:style w:type="paragraph" w:styleId="CommentText">
    <w:name w:val="annotation text"/>
    <w:basedOn w:val="Normal"/>
    <w:link w:val="CommentTextChar"/>
    <w:uiPriority w:val="99"/>
    <w:unhideWhenUsed/>
    <w:rsid w:val="0008693A"/>
    <w:pPr>
      <w:spacing w:line="240" w:lineRule="auto"/>
    </w:pPr>
    <w:rPr>
      <w:sz w:val="20"/>
      <w:szCs w:val="20"/>
    </w:rPr>
  </w:style>
  <w:style w:type="character" w:styleId="CommentTextChar" w:customStyle="1">
    <w:name w:val="Comment Text Char"/>
    <w:basedOn w:val="DefaultParagraphFont"/>
    <w:link w:val="CommentText"/>
    <w:uiPriority w:val="99"/>
    <w:rsid w:val="0008693A"/>
    <w:rPr>
      <w:sz w:val="20"/>
      <w:szCs w:val="20"/>
    </w:rPr>
  </w:style>
  <w:style w:type="paragraph" w:styleId="CommentSubject">
    <w:name w:val="annotation subject"/>
    <w:basedOn w:val="CommentText"/>
    <w:next w:val="CommentText"/>
    <w:link w:val="CommentSubjectChar"/>
    <w:uiPriority w:val="99"/>
    <w:semiHidden/>
    <w:unhideWhenUsed/>
    <w:rsid w:val="0008693A"/>
    <w:rPr>
      <w:b/>
      <w:bCs/>
    </w:rPr>
  </w:style>
  <w:style w:type="character" w:styleId="CommentSubjectChar" w:customStyle="1">
    <w:name w:val="Comment Subject Char"/>
    <w:basedOn w:val="CommentTextChar"/>
    <w:link w:val="CommentSubject"/>
    <w:uiPriority w:val="99"/>
    <w:semiHidden/>
    <w:rsid w:val="0008693A"/>
    <w:rPr>
      <w:b/>
      <w:bCs/>
      <w:sz w:val="20"/>
      <w:szCs w:val="20"/>
    </w:rPr>
  </w:style>
  <w:style w:type="character" w:styleId="Mention">
    <w:name w:val="Mention"/>
    <w:basedOn w:val="DefaultParagraphFont"/>
    <w:uiPriority w:val="99"/>
    <w:unhideWhenUsed/>
    <w:rsid w:val="00DE5866"/>
    <w:rPr>
      <w:color w:val="2B579A"/>
      <w:shd w:val="clear" w:color="auto" w:fill="E1DFD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4638">
      <w:bodyDiv w:val="1"/>
      <w:marLeft w:val="0"/>
      <w:marRight w:val="0"/>
      <w:marTop w:val="0"/>
      <w:marBottom w:val="0"/>
      <w:divBdr>
        <w:top w:val="none" w:sz="0" w:space="0" w:color="auto"/>
        <w:left w:val="none" w:sz="0" w:space="0" w:color="auto"/>
        <w:bottom w:val="none" w:sz="0" w:space="0" w:color="auto"/>
        <w:right w:val="none" w:sz="0" w:space="0" w:color="auto"/>
      </w:divBdr>
    </w:div>
    <w:div w:id="186018655">
      <w:bodyDiv w:val="1"/>
      <w:marLeft w:val="0"/>
      <w:marRight w:val="0"/>
      <w:marTop w:val="0"/>
      <w:marBottom w:val="0"/>
      <w:divBdr>
        <w:top w:val="none" w:sz="0" w:space="0" w:color="auto"/>
        <w:left w:val="none" w:sz="0" w:space="0" w:color="auto"/>
        <w:bottom w:val="none" w:sz="0" w:space="0" w:color="auto"/>
        <w:right w:val="none" w:sz="0" w:space="0" w:color="auto"/>
      </w:divBdr>
    </w:div>
    <w:div w:id="194274144">
      <w:bodyDiv w:val="1"/>
      <w:marLeft w:val="0"/>
      <w:marRight w:val="0"/>
      <w:marTop w:val="0"/>
      <w:marBottom w:val="0"/>
      <w:divBdr>
        <w:top w:val="none" w:sz="0" w:space="0" w:color="auto"/>
        <w:left w:val="none" w:sz="0" w:space="0" w:color="auto"/>
        <w:bottom w:val="none" w:sz="0" w:space="0" w:color="auto"/>
        <w:right w:val="none" w:sz="0" w:space="0" w:color="auto"/>
      </w:divBdr>
    </w:div>
    <w:div w:id="491526348">
      <w:bodyDiv w:val="1"/>
      <w:marLeft w:val="0"/>
      <w:marRight w:val="0"/>
      <w:marTop w:val="0"/>
      <w:marBottom w:val="0"/>
      <w:divBdr>
        <w:top w:val="none" w:sz="0" w:space="0" w:color="auto"/>
        <w:left w:val="none" w:sz="0" w:space="0" w:color="auto"/>
        <w:bottom w:val="none" w:sz="0" w:space="0" w:color="auto"/>
        <w:right w:val="none" w:sz="0" w:space="0" w:color="auto"/>
      </w:divBdr>
    </w:div>
    <w:div w:id="598486886">
      <w:bodyDiv w:val="1"/>
      <w:marLeft w:val="0"/>
      <w:marRight w:val="0"/>
      <w:marTop w:val="0"/>
      <w:marBottom w:val="0"/>
      <w:divBdr>
        <w:top w:val="none" w:sz="0" w:space="0" w:color="auto"/>
        <w:left w:val="none" w:sz="0" w:space="0" w:color="auto"/>
        <w:bottom w:val="none" w:sz="0" w:space="0" w:color="auto"/>
        <w:right w:val="none" w:sz="0" w:space="0" w:color="auto"/>
      </w:divBdr>
    </w:div>
    <w:div w:id="647245933">
      <w:bodyDiv w:val="1"/>
      <w:marLeft w:val="0"/>
      <w:marRight w:val="0"/>
      <w:marTop w:val="0"/>
      <w:marBottom w:val="0"/>
      <w:divBdr>
        <w:top w:val="none" w:sz="0" w:space="0" w:color="auto"/>
        <w:left w:val="none" w:sz="0" w:space="0" w:color="auto"/>
        <w:bottom w:val="none" w:sz="0" w:space="0" w:color="auto"/>
        <w:right w:val="none" w:sz="0" w:space="0" w:color="auto"/>
      </w:divBdr>
    </w:div>
    <w:div w:id="937447887">
      <w:bodyDiv w:val="1"/>
      <w:marLeft w:val="0"/>
      <w:marRight w:val="0"/>
      <w:marTop w:val="0"/>
      <w:marBottom w:val="0"/>
      <w:divBdr>
        <w:top w:val="none" w:sz="0" w:space="0" w:color="auto"/>
        <w:left w:val="none" w:sz="0" w:space="0" w:color="auto"/>
        <w:bottom w:val="none" w:sz="0" w:space="0" w:color="auto"/>
        <w:right w:val="none" w:sz="0" w:space="0" w:color="auto"/>
      </w:divBdr>
    </w:div>
    <w:div w:id="1095981426">
      <w:bodyDiv w:val="1"/>
      <w:marLeft w:val="0"/>
      <w:marRight w:val="0"/>
      <w:marTop w:val="0"/>
      <w:marBottom w:val="0"/>
      <w:divBdr>
        <w:top w:val="none" w:sz="0" w:space="0" w:color="auto"/>
        <w:left w:val="none" w:sz="0" w:space="0" w:color="auto"/>
        <w:bottom w:val="none" w:sz="0" w:space="0" w:color="auto"/>
        <w:right w:val="none" w:sz="0" w:space="0" w:color="auto"/>
      </w:divBdr>
    </w:div>
    <w:div w:id="1238904170">
      <w:bodyDiv w:val="1"/>
      <w:marLeft w:val="0"/>
      <w:marRight w:val="0"/>
      <w:marTop w:val="0"/>
      <w:marBottom w:val="0"/>
      <w:divBdr>
        <w:top w:val="none" w:sz="0" w:space="0" w:color="auto"/>
        <w:left w:val="none" w:sz="0" w:space="0" w:color="auto"/>
        <w:bottom w:val="none" w:sz="0" w:space="0" w:color="auto"/>
        <w:right w:val="none" w:sz="0" w:space="0" w:color="auto"/>
      </w:divBdr>
    </w:div>
    <w:div w:id="1253666407">
      <w:bodyDiv w:val="1"/>
      <w:marLeft w:val="0"/>
      <w:marRight w:val="0"/>
      <w:marTop w:val="0"/>
      <w:marBottom w:val="0"/>
      <w:divBdr>
        <w:top w:val="none" w:sz="0" w:space="0" w:color="auto"/>
        <w:left w:val="none" w:sz="0" w:space="0" w:color="auto"/>
        <w:bottom w:val="none" w:sz="0" w:space="0" w:color="auto"/>
        <w:right w:val="none" w:sz="0" w:space="0" w:color="auto"/>
      </w:divBdr>
    </w:div>
    <w:div w:id="1379738256">
      <w:bodyDiv w:val="1"/>
      <w:marLeft w:val="0"/>
      <w:marRight w:val="0"/>
      <w:marTop w:val="0"/>
      <w:marBottom w:val="0"/>
      <w:divBdr>
        <w:top w:val="none" w:sz="0" w:space="0" w:color="auto"/>
        <w:left w:val="none" w:sz="0" w:space="0" w:color="auto"/>
        <w:bottom w:val="none" w:sz="0" w:space="0" w:color="auto"/>
        <w:right w:val="none" w:sz="0" w:space="0" w:color="auto"/>
      </w:divBdr>
    </w:div>
    <w:div w:id="1450736198">
      <w:bodyDiv w:val="1"/>
      <w:marLeft w:val="0"/>
      <w:marRight w:val="0"/>
      <w:marTop w:val="0"/>
      <w:marBottom w:val="0"/>
      <w:divBdr>
        <w:top w:val="none" w:sz="0" w:space="0" w:color="auto"/>
        <w:left w:val="none" w:sz="0" w:space="0" w:color="auto"/>
        <w:bottom w:val="none" w:sz="0" w:space="0" w:color="auto"/>
        <w:right w:val="none" w:sz="0" w:space="0" w:color="auto"/>
      </w:divBdr>
    </w:div>
    <w:div w:id="1581719642">
      <w:bodyDiv w:val="1"/>
      <w:marLeft w:val="0"/>
      <w:marRight w:val="0"/>
      <w:marTop w:val="0"/>
      <w:marBottom w:val="0"/>
      <w:divBdr>
        <w:top w:val="none" w:sz="0" w:space="0" w:color="auto"/>
        <w:left w:val="none" w:sz="0" w:space="0" w:color="auto"/>
        <w:bottom w:val="none" w:sz="0" w:space="0" w:color="auto"/>
        <w:right w:val="none" w:sz="0" w:space="0" w:color="auto"/>
      </w:divBdr>
    </w:div>
    <w:div w:id="1909341680">
      <w:bodyDiv w:val="1"/>
      <w:marLeft w:val="0"/>
      <w:marRight w:val="0"/>
      <w:marTop w:val="0"/>
      <w:marBottom w:val="0"/>
      <w:divBdr>
        <w:top w:val="none" w:sz="0" w:space="0" w:color="auto"/>
        <w:left w:val="none" w:sz="0" w:space="0" w:color="auto"/>
        <w:bottom w:val="none" w:sz="0" w:space="0" w:color="auto"/>
        <w:right w:val="none" w:sz="0" w:space="0" w:color="auto"/>
      </w:divBdr>
    </w:div>
    <w:div w:id="1968970680">
      <w:bodyDiv w:val="1"/>
      <w:marLeft w:val="0"/>
      <w:marRight w:val="0"/>
      <w:marTop w:val="0"/>
      <w:marBottom w:val="0"/>
      <w:divBdr>
        <w:top w:val="none" w:sz="0" w:space="0" w:color="auto"/>
        <w:left w:val="none" w:sz="0" w:space="0" w:color="auto"/>
        <w:bottom w:val="none" w:sz="0" w:space="0" w:color="auto"/>
        <w:right w:val="none" w:sz="0" w:space="0" w:color="auto"/>
      </w:divBdr>
    </w:div>
    <w:div w:id="1970698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14" /><Relationship Type="http://schemas.openxmlformats.org/officeDocument/2006/relationships/hyperlink" Target="https://www.epg.com/gb/logistics-expertise/case-studies/tomtom-case-study" TargetMode="External" Id="R82771265fb5f449f"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928B716B017E544BD8FA7BDCB0B814F" ma:contentTypeVersion="22" ma:contentTypeDescription="Ein neues Dokument erstellen." ma:contentTypeScope="" ma:versionID="60db12aa096cd1a34ab464d69a86a418">
  <xsd:schema xmlns:xsd="http://www.w3.org/2001/XMLSchema" xmlns:xs="http://www.w3.org/2001/XMLSchema" xmlns:p="http://schemas.microsoft.com/office/2006/metadata/properties" xmlns:ns2="a2b96b72-bf03-4f26-b0fc-71096025897c" xmlns:ns3="9bf560e9-8dff-405e-8b48-93b4b5fc03b1" targetNamespace="http://schemas.microsoft.com/office/2006/metadata/properties" ma:root="true" ma:fieldsID="619ce73054607b35dade80c1a3260f91" ns2:_="" ns3:_="">
    <xsd:import namespace="a2b96b72-bf03-4f26-b0fc-71096025897c"/>
    <xsd:import namespace="9bf560e9-8dff-405e-8b48-93b4b5fc03b1"/>
    <xsd:element name="properties">
      <xsd:complexType>
        <xsd:sequence>
          <xsd:element name="documentManagement">
            <xsd:complexType>
              <xsd:all>
                <xsd:element ref="ns2:_Flow_SignoffStatus" minOccurs="0"/>
                <xsd:element ref="ns2:Channel" minOccurs="0"/>
                <xsd:element ref="ns2:Department" minOccurs="0"/>
                <xsd:element ref="ns2:Language" minOccurs="0"/>
                <xsd:element ref="ns2:Revision" minOccurs="0"/>
                <xsd:element ref="ns2:FileVersion" minOccurs="0"/>
                <xsd:element ref="ns2:FileDate"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96b72-bf03-4f26-b0fc-71096025897c" elementFormDefault="qualified">
    <xsd:import namespace="http://schemas.microsoft.com/office/2006/documentManagement/types"/>
    <xsd:import namespace="http://schemas.microsoft.com/office/infopath/2007/PartnerControls"/>
    <xsd:element name="_Flow_SignoffStatus" ma:index="3" nillable="true" ma:displayName="Status Unterschrift" ma:internalName="Status_x0020_Unterschrift">
      <xsd:simpleType>
        <xsd:restriction base="dms:Text"/>
      </xsd:simpleType>
    </xsd:element>
    <xsd:element name="Channel" ma:index="4" nillable="true" ma:displayName="Channel" ma:format="Dropdown" ma:internalName="Channel">
      <xsd:simpleType>
        <xsd:restriction base="dms:Choice">
          <xsd:enumeration value="Corporate Material"/>
          <xsd:enumeration value="Customers"/>
          <xsd:enumeration value="Marketing Campaigns"/>
          <xsd:enumeration value="Partner"/>
          <xsd:enumeration value="Pictures, Visuals and Videos"/>
          <xsd:enumeration value="Products and Services"/>
          <xsd:enumeration value="Test"/>
        </xsd:restriction>
      </xsd:simpleType>
    </xsd:element>
    <xsd:element name="Department" ma:index="5" nillable="true" ma:displayName="Department" ma:description="Eine Auswahlspalte für die Zuordnung des&#10;Dokuments zur entsprechenden Abteilung." ma:format="Dropdown" ma:internalName="Department">
      <xsd:simpleType>
        <xsd:restriction base="dms:Choice">
          <xsd:enumeration value="BFO"/>
        </xsd:restriction>
      </xsd:simpleType>
    </xsd:element>
    <xsd:element name="Language" ma:index="6" nillable="true" ma:displayName="Language" ma:format="Dropdown" ma:internalName="Language">
      <xsd:simpleType>
        <xsd:restriction base="dms:Choice">
          <xsd:enumeration value="CZ"/>
          <xsd:enumeration value="ENU"/>
          <xsd:enumeration value="ES"/>
          <xsd:enumeration value="FR"/>
          <xsd:enumeration value="GER"/>
          <xsd:enumeration value="ITA"/>
          <xsd:enumeration value="NL"/>
          <xsd:enumeration value="PL"/>
          <xsd:enumeration value="PTB"/>
          <xsd:enumeration value="RU"/>
        </xsd:restriction>
      </xsd:simpleType>
    </xsd:element>
    <xsd:element name="Revision" ma:index="7" nillable="true" ma:displayName="File Revision" ma:decimals="1" ma:description="Eine numerische Spalte zur Angabe der&#10;Revisionsnummer des Dokuments." ma:format="Dropdown" ma:internalName="Revision" ma:percentage="FALSE">
      <xsd:simpleType>
        <xsd:restriction base="dms:Number">
          <xsd:minInclusive value="1"/>
        </xsd:restriction>
      </xsd:simpleType>
    </xsd:element>
    <xsd:element name="FileVersion" ma:index="8" nillable="true" ma:displayName="File Version" ma:decimals="1" ma:format="Dropdown" ma:internalName="FileVersion" ma:percentage="FALSE">
      <xsd:simpleType>
        <xsd:restriction base="dms:Number"/>
      </xsd:simpleType>
    </xsd:element>
    <xsd:element name="FileDate" ma:index="9" nillable="true" ma:displayName="File Date" ma:format="DateOnly" ma:internalName="FileDate">
      <xsd:simpleType>
        <xsd:restriction base="dms:DateTim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f560e9-8dff-405e-8b48-93b4b5fc03b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132c41b-48f5-4333-9eb4-61ebe9116be4}" ma:internalName="TaxCatchAll" ma:showField="CatchAllData" ma:web="9bf560e9-8dff-405e-8b48-93b4b5fc03b1">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b96b72-bf03-4f26-b0fc-71096025897c">
      <Terms xmlns="http://schemas.microsoft.com/office/infopath/2007/PartnerControls"/>
    </lcf76f155ced4ddcb4097134ff3c332f>
    <TaxCatchAll xmlns="9bf560e9-8dff-405e-8b48-93b4b5fc03b1" xsi:nil="true"/>
    <_Flow_SignoffStatus xmlns="a2b96b72-bf03-4f26-b0fc-71096025897c" xsi:nil="true"/>
    <Language xmlns="a2b96b72-bf03-4f26-b0fc-71096025897c" xsi:nil="true"/>
    <FileVersion xmlns="a2b96b72-bf03-4f26-b0fc-71096025897c" xsi:nil="true"/>
    <Channel xmlns="a2b96b72-bf03-4f26-b0fc-71096025897c" xsi:nil="true"/>
    <FileDate xmlns="a2b96b72-bf03-4f26-b0fc-71096025897c" xsi:nil="true"/>
    <Revision xmlns="a2b96b72-bf03-4f26-b0fc-71096025897c" xsi:nil="true"/>
    <Department xmlns="a2b96b72-bf03-4f26-b0fc-71096025897c" xsi:nil="true"/>
  </documentManagement>
</p:properties>
</file>

<file path=customXml/itemProps1.xml><?xml version="1.0" encoding="utf-8"?>
<ds:datastoreItem xmlns:ds="http://schemas.openxmlformats.org/officeDocument/2006/customXml" ds:itemID="{A2BD2675-7836-4900-A148-AA87B71EE357}"/>
</file>

<file path=customXml/itemProps2.xml><?xml version="1.0" encoding="utf-8"?>
<ds:datastoreItem xmlns:ds="http://schemas.openxmlformats.org/officeDocument/2006/customXml" ds:itemID="{7FFD3FE3-AC88-4438-90A8-9A8A6B026FCA}">
  <ds:schemaRefs>
    <ds:schemaRef ds:uri="http://schemas.microsoft.com/sharepoint/v3/contenttype/forms"/>
  </ds:schemaRefs>
</ds:datastoreItem>
</file>

<file path=customXml/itemProps3.xml><?xml version="1.0" encoding="utf-8"?>
<ds:datastoreItem xmlns:ds="http://schemas.openxmlformats.org/officeDocument/2006/customXml" ds:itemID="{A5EDCC07-7168-4891-9C7A-09024CA24A1C}">
  <ds:schemaRefs>
    <ds:schemaRef ds:uri="http://schemas.microsoft.com/office/2006/metadata/properties"/>
    <ds:schemaRef ds:uri="http://schemas.microsoft.com/office/infopath/2007/PartnerControls"/>
    <ds:schemaRef ds:uri="40f58a56-6c8e-4928-87c7-f89fe91a38aa"/>
    <ds:schemaRef ds:uri="bf2fcf71-2ab9-4dcb-aafb-8f36f3e4edf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Kuhlhüser, Sandra</dc:creator>
  <keywords/>
  <lastModifiedBy>Moran, Elena</lastModifiedBy>
  <revision>51</revision>
  <dcterms:created xsi:type="dcterms:W3CDTF">2024-10-12T05:46:00.0000000Z</dcterms:created>
  <dcterms:modified xsi:type="dcterms:W3CDTF">2025-03-11T09:02:52.1825531Z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0x010100A928B716B017E544BD8FA7BDCB0B814F</vt:lpwstr>
  </property>
  <property fmtid="{D5CDD505-2E9C-101B-9397-08002B2CF9AE}" pid="3" name="MediaServiceImageTags">
    <vt:lpwstr/>
  </property>
</Properties>
</file>