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8630F" w14:textId="0D7B29A3" w:rsidR="00FA2222" w:rsidRDefault="00FA2222" w:rsidP="00FA2222">
      <w:pPr>
        <w:pBdr>
          <w:bottom w:val="single" w:sz="12" w:space="1" w:color="auto"/>
        </w:pBdr>
        <w:spacing w:line="360" w:lineRule="auto"/>
        <w:jc w:val="center"/>
        <w:rPr>
          <w:b/>
          <w:bCs/>
          <w:sz w:val="32"/>
          <w:szCs w:val="32"/>
        </w:rPr>
      </w:pPr>
      <w:r w:rsidRPr="00FA2222">
        <w:rPr>
          <w:b/>
          <w:bCs/>
        </w:rPr>
        <w:t xml:space="preserve">EPG erweitert ONE Suite durch Übernahme von </w:t>
      </w:r>
      <w:proofErr w:type="spellStart"/>
      <w:r w:rsidR="00C21A4E">
        <w:rPr>
          <w:b/>
          <w:bCs/>
        </w:rPr>
        <w:t>b</w:t>
      </w:r>
      <w:r w:rsidRPr="00FA2222">
        <w:rPr>
          <w:b/>
          <w:bCs/>
        </w:rPr>
        <w:t>yways</w:t>
      </w:r>
      <w:proofErr w:type="spellEnd"/>
      <w:r w:rsidRPr="00FA2222">
        <w:rPr>
          <w:b/>
        </w:rPr>
        <w:br/>
      </w:r>
      <w:r w:rsidRPr="00FA2222">
        <w:rPr>
          <w:b/>
          <w:bCs/>
          <w:sz w:val="32"/>
          <w:szCs w:val="32"/>
        </w:rPr>
        <w:t>Strategische Stärkung im Dock- und Yard-Management</w:t>
      </w:r>
    </w:p>
    <w:p w14:paraId="16DA4C44" w14:textId="77777777" w:rsidR="003A61FB" w:rsidRPr="00FA2222" w:rsidRDefault="003A61FB" w:rsidP="00FA2222">
      <w:pPr>
        <w:pBdr>
          <w:bottom w:val="single" w:sz="12" w:space="1" w:color="auto"/>
        </w:pBdr>
        <w:spacing w:line="360" w:lineRule="auto"/>
        <w:jc w:val="center"/>
        <w:rPr>
          <w:b/>
        </w:rPr>
      </w:pPr>
    </w:p>
    <w:p w14:paraId="485DA6F7" w14:textId="46A37BA1" w:rsidR="00FA2222" w:rsidRDefault="00FA2222" w:rsidP="00FA2222">
      <w:pPr>
        <w:pBdr>
          <w:bottom w:val="single" w:sz="12" w:space="1" w:color="auto"/>
        </w:pBdr>
        <w:spacing w:line="360" w:lineRule="auto"/>
        <w:rPr>
          <w:b/>
        </w:rPr>
      </w:pPr>
      <w:r w:rsidRPr="00FA2222">
        <w:rPr>
          <w:b/>
        </w:rPr>
        <w:t xml:space="preserve">Die Abfertigung an Laderampen und die Verwaltung von Stellplätzen auf </w:t>
      </w:r>
      <w:r w:rsidR="0044364D">
        <w:rPr>
          <w:b/>
        </w:rPr>
        <w:t xml:space="preserve">dem </w:t>
      </w:r>
      <w:r w:rsidRPr="00FA2222">
        <w:rPr>
          <w:b/>
        </w:rPr>
        <w:t xml:space="preserve">Betriebsgelände </w:t>
      </w:r>
      <w:r w:rsidR="00DE4419" w:rsidRPr="00DE4419">
        <w:rPr>
          <w:b/>
        </w:rPr>
        <w:t>gehören zu den komplexesten und zugleich entscheidendsten Bereichen der Logistik – dennoch beruhen sie vielerorts noch auf manueller Planung.</w:t>
      </w:r>
      <w:r w:rsidR="008D55D6">
        <w:rPr>
          <w:b/>
        </w:rPr>
        <w:t xml:space="preserve"> </w:t>
      </w:r>
      <w:r w:rsidR="008D55D6" w:rsidRPr="008D55D6">
        <w:rPr>
          <w:b/>
        </w:rPr>
        <w:t>Gleichzeitig zeigt sich: Skalierbare Distributionszentren sind längst nicht mehr nur großen Versand- und Handelsunternehmen vorbehalten, sondern bilden zunehmend das Rückgrat moderner Lieferketten.</w:t>
      </w:r>
      <w:r w:rsidR="008D55D6">
        <w:rPr>
          <w:b/>
        </w:rPr>
        <w:t xml:space="preserve"> </w:t>
      </w:r>
      <w:r w:rsidR="008D55D6" w:rsidRPr="008D55D6">
        <w:rPr>
          <w:b/>
        </w:rPr>
        <w:t xml:space="preserve">Um diesen wachsenden Anforderungen gerecht zu werden, erweitert die EPG (Ehrhardt Partner Group) ihre Supply Chain </w:t>
      </w:r>
      <w:proofErr w:type="spellStart"/>
      <w:r w:rsidR="008D55D6" w:rsidRPr="008D55D6">
        <w:rPr>
          <w:b/>
        </w:rPr>
        <w:t>Execution</w:t>
      </w:r>
      <w:proofErr w:type="spellEnd"/>
      <w:r w:rsidR="008D55D6" w:rsidRPr="008D55D6">
        <w:rPr>
          <w:b/>
        </w:rPr>
        <w:t xml:space="preserve"> Suite EPG ONE durch die vollständige Übernahme des Berliner </w:t>
      </w:r>
      <w:r w:rsidR="004B01F0">
        <w:rPr>
          <w:b/>
        </w:rPr>
        <w:t>Unternehmens</w:t>
      </w:r>
      <w:r w:rsidR="008D55D6" w:rsidRPr="008D55D6">
        <w:rPr>
          <w:b/>
        </w:rPr>
        <w:t xml:space="preserve"> </w:t>
      </w:r>
      <w:proofErr w:type="spellStart"/>
      <w:r w:rsidR="008D55D6" w:rsidRPr="008D55D6">
        <w:rPr>
          <w:b/>
        </w:rPr>
        <w:t>byways</w:t>
      </w:r>
      <w:proofErr w:type="spellEnd"/>
      <w:r w:rsidR="008D55D6" w:rsidRPr="008D55D6">
        <w:rPr>
          <w:b/>
        </w:rPr>
        <w:t>.</w:t>
      </w:r>
      <w:r w:rsidR="00DC0B40">
        <w:rPr>
          <w:b/>
        </w:rPr>
        <w:t xml:space="preserve"> </w:t>
      </w:r>
      <w:r w:rsidRPr="00FA2222">
        <w:rPr>
          <w:b/>
        </w:rPr>
        <w:t>Mit der All-in-</w:t>
      </w:r>
      <w:proofErr w:type="spellStart"/>
      <w:r w:rsidRPr="00FA2222">
        <w:rPr>
          <w:b/>
        </w:rPr>
        <w:t>One</w:t>
      </w:r>
      <w:proofErr w:type="spellEnd"/>
      <w:r w:rsidRPr="00FA2222">
        <w:rPr>
          <w:b/>
        </w:rPr>
        <w:t>-Lösung DOCK bietet EPG künftig eine innovative Plattform für Dock- und Yard-Management</w:t>
      </w:r>
      <w:r w:rsidR="002B19F6">
        <w:rPr>
          <w:b/>
        </w:rPr>
        <w:t xml:space="preserve"> - </w:t>
      </w:r>
      <w:r w:rsidRPr="00FA2222">
        <w:rPr>
          <w:b/>
        </w:rPr>
        <w:t>die durch beispiellose Transparenz und Echtzeit-Koordination zwischen Lagern, Spediteuren, Lieferanten und Frachtführern erhebliche Wettbewerbsvorteile schafft.</w:t>
      </w:r>
    </w:p>
    <w:p w14:paraId="3FF5E473" w14:textId="77777777" w:rsidR="00382AB6" w:rsidRDefault="00382AB6" w:rsidP="00FA2222">
      <w:pPr>
        <w:pBdr>
          <w:bottom w:val="single" w:sz="12" w:space="1" w:color="auto"/>
        </w:pBdr>
        <w:spacing w:line="360" w:lineRule="auto"/>
        <w:rPr>
          <w:b/>
        </w:rPr>
      </w:pPr>
    </w:p>
    <w:p w14:paraId="012F34D3" w14:textId="2E186C01" w:rsidR="00C95231" w:rsidRPr="001928D6" w:rsidRDefault="007F10F9" w:rsidP="001928D6">
      <w:pPr>
        <w:pBdr>
          <w:bottom w:val="single" w:sz="12" w:space="1" w:color="auto"/>
        </w:pBdr>
        <w:spacing w:line="360" w:lineRule="auto"/>
        <w:rPr>
          <w:bCs/>
        </w:rPr>
      </w:pPr>
      <w:r w:rsidRPr="001928D6">
        <w:rPr>
          <w:bCs/>
        </w:rPr>
        <w:t xml:space="preserve">Das Zeitfenstermanagement an Laderampen bleibt einer der Haupttreiber für Ineffizienzen in der Logistik. Verzögerungen, lange Wartezeiten und begrenzte Terminalkapazitäten können sich schnell zu erheblichen Kosten für alle beteiligten Parteien entwickeln. </w:t>
      </w:r>
      <w:r w:rsidR="00B51B05" w:rsidRPr="001928D6">
        <w:rPr>
          <w:bCs/>
        </w:rPr>
        <w:t xml:space="preserve">„Im Dock- und Yard-Management </w:t>
      </w:r>
      <w:r w:rsidR="00F21C5A" w:rsidRPr="001928D6">
        <w:rPr>
          <w:bCs/>
        </w:rPr>
        <w:t xml:space="preserve">treffen eine Vielzahl von </w:t>
      </w:r>
      <w:r w:rsidR="00B73A10" w:rsidRPr="001928D6">
        <w:rPr>
          <w:bCs/>
        </w:rPr>
        <w:t>Akteuren</w:t>
      </w:r>
      <w:r w:rsidR="00F21C5A" w:rsidRPr="001928D6">
        <w:rPr>
          <w:bCs/>
        </w:rPr>
        <w:t xml:space="preserve"> zusammen“, e</w:t>
      </w:r>
      <w:r w:rsidR="00B73A10" w:rsidRPr="001928D6">
        <w:rPr>
          <w:bCs/>
        </w:rPr>
        <w:t xml:space="preserve">röffnet </w:t>
      </w:r>
      <w:r w:rsidR="003B5C2C" w:rsidRPr="001928D6">
        <w:rPr>
          <w:bCs/>
        </w:rPr>
        <w:t>Peter Bollinger</w:t>
      </w:r>
      <w:r w:rsidR="009245F9" w:rsidRPr="001928D6">
        <w:rPr>
          <w:bCs/>
        </w:rPr>
        <w:t xml:space="preserve">, </w:t>
      </w:r>
      <w:r w:rsidR="003B5C2C" w:rsidRPr="001928D6">
        <w:rPr>
          <w:bCs/>
        </w:rPr>
        <w:t>CEO</w:t>
      </w:r>
      <w:r w:rsidR="00E751AD" w:rsidRPr="001928D6">
        <w:rPr>
          <w:bCs/>
        </w:rPr>
        <w:t xml:space="preserve"> der EPG. „Die direkte Vernetzung und Echtzeit-Abstimmung zwischen </w:t>
      </w:r>
      <w:r w:rsidR="00667579" w:rsidRPr="001928D6">
        <w:rPr>
          <w:bCs/>
        </w:rPr>
        <w:t xml:space="preserve">dem Lager und den Speditionen ermöglicht </w:t>
      </w:r>
      <w:r w:rsidR="00F31751" w:rsidRPr="001928D6">
        <w:rPr>
          <w:bCs/>
        </w:rPr>
        <w:t xml:space="preserve">hier </w:t>
      </w:r>
      <w:r w:rsidR="00667579" w:rsidRPr="001928D6">
        <w:rPr>
          <w:bCs/>
        </w:rPr>
        <w:t xml:space="preserve">nicht nur eine optimierte </w:t>
      </w:r>
      <w:r w:rsidR="001C6EFB" w:rsidRPr="001928D6">
        <w:rPr>
          <w:bCs/>
        </w:rPr>
        <w:t>B</w:t>
      </w:r>
      <w:r w:rsidR="00667579" w:rsidRPr="001928D6">
        <w:rPr>
          <w:bCs/>
        </w:rPr>
        <w:t xml:space="preserve">estandsverwaltung, sondern reduziert </w:t>
      </w:r>
      <w:r w:rsidR="001C6EFB" w:rsidRPr="001928D6">
        <w:rPr>
          <w:bCs/>
        </w:rPr>
        <w:t>Transport- und Betriebskosten nachhaltig.</w:t>
      </w:r>
      <w:r w:rsidR="00C2742B" w:rsidRPr="001928D6">
        <w:rPr>
          <w:bCs/>
        </w:rPr>
        <w:t xml:space="preserve"> </w:t>
      </w:r>
      <w:r w:rsidR="00C95231" w:rsidRPr="001928D6">
        <w:rPr>
          <w:bCs/>
        </w:rPr>
        <w:t xml:space="preserve">Durch die Integration des innovativen </w:t>
      </w:r>
      <w:r w:rsidR="00822FD5" w:rsidRPr="001928D6">
        <w:rPr>
          <w:bCs/>
        </w:rPr>
        <w:t>Ansatzes</w:t>
      </w:r>
      <w:r w:rsidR="00C95231" w:rsidRPr="001928D6">
        <w:rPr>
          <w:bCs/>
        </w:rPr>
        <w:t xml:space="preserve"> von </w:t>
      </w:r>
      <w:proofErr w:type="spellStart"/>
      <w:r w:rsidR="00C21A4E" w:rsidRPr="001928D6">
        <w:rPr>
          <w:bCs/>
        </w:rPr>
        <w:t>b</w:t>
      </w:r>
      <w:r w:rsidR="00C95231" w:rsidRPr="001928D6">
        <w:rPr>
          <w:bCs/>
        </w:rPr>
        <w:t>yways</w:t>
      </w:r>
      <w:proofErr w:type="spellEnd"/>
      <w:r w:rsidR="00C95231" w:rsidRPr="001928D6">
        <w:rPr>
          <w:bCs/>
        </w:rPr>
        <w:t xml:space="preserve"> in unsere </w:t>
      </w:r>
      <w:r w:rsidR="00C87934" w:rsidRPr="001928D6">
        <w:rPr>
          <w:bCs/>
        </w:rPr>
        <w:t>ONE</w:t>
      </w:r>
      <w:r w:rsidR="00C95231" w:rsidRPr="001928D6">
        <w:rPr>
          <w:bCs/>
        </w:rPr>
        <w:t xml:space="preserve"> Suite </w:t>
      </w:r>
      <w:r w:rsidR="00822FD5" w:rsidRPr="001928D6">
        <w:rPr>
          <w:bCs/>
        </w:rPr>
        <w:t>können Anwender ihre Personalressourcen und Lagerkapazitäten effizienter nutzen und Engpässe frühzeitig erkennen.“</w:t>
      </w:r>
    </w:p>
    <w:p w14:paraId="1A1BF594" w14:textId="77777777" w:rsidR="00EE12BA" w:rsidRPr="001928D6" w:rsidRDefault="00EE12BA" w:rsidP="001928D6">
      <w:pPr>
        <w:pBdr>
          <w:bottom w:val="single" w:sz="12" w:space="1" w:color="auto"/>
        </w:pBdr>
        <w:spacing w:line="360" w:lineRule="auto"/>
        <w:rPr>
          <w:bCs/>
        </w:rPr>
      </w:pPr>
    </w:p>
    <w:p w14:paraId="10ACDEFD" w14:textId="52F359CA" w:rsidR="00706A27" w:rsidRPr="001928D6" w:rsidRDefault="00706A27" w:rsidP="001928D6">
      <w:pPr>
        <w:pBdr>
          <w:bottom w:val="single" w:sz="12" w:space="1" w:color="auto"/>
        </w:pBdr>
        <w:spacing w:line="360" w:lineRule="auto"/>
      </w:pPr>
      <w:r w:rsidRPr="001928D6">
        <w:rPr>
          <w:b/>
          <w:bCs/>
        </w:rPr>
        <w:t>Expertise trifft auf Innovation</w:t>
      </w:r>
    </w:p>
    <w:p w14:paraId="3067889A" w14:textId="018A4965" w:rsidR="00F756A0" w:rsidRPr="001928D6" w:rsidRDefault="00F756A0" w:rsidP="001928D6">
      <w:pPr>
        <w:pBdr>
          <w:bottom w:val="single" w:sz="12" w:space="1" w:color="auto"/>
        </w:pBdr>
        <w:spacing w:line="360" w:lineRule="auto"/>
      </w:pPr>
      <w:r w:rsidRPr="001928D6">
        <w:t xml:space="preserve">Das Berliner </w:t>
      </w:r>
      <w:r w:rsidR="00E44D67" w:rsidRPr="001928D6">
        <w:t>Unternehmen</w:t>
      </w:r>
      <w:r w:rsidRPr="001928D6">
        <w:t xml:space="preserve"> </w:t>
      </w:r>
      <w:proofErr w:type="spellStart"/>
      <w:r w:rsidRPr="001928D6">
        <w:t>byways</w:t>
      </w:r>
      <w:proofErr w:type="spellEnd"/>
      <w:r w:rsidRPr="001928D6">
        <w:t xml:space="preserve"> wurde gegründet, </w:t>
      </w:r>
      <w:r w:rsidR="00DB1D5D">
        <w:t xml:space="preserve">um </w:t>
      </w:r>
      <w:r w:rsidRPr="001928D6">
        <w:t xml:space="preserve">einen der am meisten unterschätzten und manuell geprägten Bereiche der Lieferkette </w:t>
      </w:r>
      <w:r w:rsidR="0019238C">
        <w:t>grundlegend zu modernisieren</w:t>
      </w:r>
      <w:r w:rsidRPr="001928D6">
        <w:t>: die Zeitfensterplanung und das Yard-Management. Prozesse, die bisher stark auf Telefonate, E-Mails und Excel-Tabellen angewiesen waren, werden durch intelligente Automatisierung und Echtzeittransparenz neu gedacht.</w:t>
      </w:r>
      <w:r w:rsidR="00A36501" w:rsidRPr="001928D6">
        <w:t xml:space="preserve"> </w:t>
      </w:r>
      <w:proofErr w:type="spellStart"/>
      <w:r w:rsidR="00A36501" w:rsidRPr="001928D6">
        <w:t>B</w:t>
      </w:r>
      <w:r w:rsidRPr="001928D6">
        <w:t>yways</w:t>
      </w:r>
      <w:proofErr w:type="spellEnd"/>
      <w:r w:rsidRPr="001928D6">
        <w:t xml:space="preserve"> bietet eine skalierbare Plug-and-Play-Lösung, die sowohl in schlanken Lagerstrukturen als auch bei globalen Logistikunternehmen in Europa, Nordamerika und Asien erfolgreich eingesetzt wird. Die Plattform ersetzt </w:t>
      </w:r>
      <w:r w:rsidRPr="001928D6">
        <w:lastRenderedPageBreak/>
        <w:t>fragmentierte Abstimmungen durch ein zentrales System, das Klarheit, Kontrolle und effiziente Abläufe schafft.</w:t>
      </w:r>
      <w:r w:rsidR="00A36501" w:rsidRPr="001928D6">
        <w:t xml:space="preserve"> </w:t>
      </w:r>
      <w:r w:rsidRPr="001928D6">
        <w:t xml:space="preserve">Als integrierte Ergänzung bringt </w:t>
      </w:r>
      <w:proofErr w:type="spellStart"/>
      <w:r w:rsidRPr="001928D6">
        <w:t>byways</w:t>
      </w:r>
      <w:proofErr w:type="spellEnd"/>
      <w:r w:rsidRPr="001928D6">
        <w:t xml:space="preserve"> eine digitale Echtzeit</w:t>
      </w:r>
      <w:r w:rsidR="006A224B" w:rsidRPr="001928D6">
        <w:t>ebene</w:t>
      </w:r>
      <w:r w:rsidRPr="001928D6">
        <w:t xml:space="preserve"> in die </w:t>
      </w:r>
      <w:r w:rsidR="008A172D" w:rsidRPr="001928D6">
        <w:t xml:space="preserve">Lösung </w:t>
      </w:r>
      <w:r w:rsidRPr="001928D6">
        <w:t xml:space="preserve">ein, die für mehr Struktur, Transparenz und reibungslose Zusammenarbeit an </w:t>
      </w:r>
      <w:r w:rsidR="008A172D" w:rsidRPr="001928D6">
        <w:t xml:space="preserve">neuralgischen </w:t>
      </w:r>
      <w:r w:rsidRPr="001928D6">
        <w:t xml:space="preserve">Schnittstellen sorgt. </w:t>
      </w:r>
      <w:r w:rsidR="00ED578D" w:rsidRPr="001928D6">
        <w:t>Diese Integration reduziert den manuellen Arbeitsaufwand erheblich, minimiert das Fehlerrisiko und ermöglicht messbare Effizienzsteigerungen durch eine benutzerfreundliche Plattform.</w:t>
      </w:r>
      <w:r w:rsidR="00B76EB6" w:rsidRPr="001928D6">
        <w:t xml:space="preserve"> „</w:t>
      </w:r>
      <w:proofErr w:type="spellStart"/>
      <w:r w:rsidR="00B76EB6" w:rsidRPr="001928D6">
        <w:t>byways</w:t>
      </w:r>
      <w:proofErr w:type="spellEnd"/>
      <w:r w:rsidR="00B76EB6" w:rsidRPr="001928D6">
        <w:t xml:space="preserve"> geht den nächsten Schritt als Teil der EPG – dem führenden Anbieter für Softwarelösungen im Bereich Supply Chain </w:t>
      </w:r>
      <w:proofErr w:type="spellStart"/>
      <w:r w:rsidR="00B76EB6" w:rsidRPr="001928D6">
        <w:t>Execution</w:t>
      </w:r>
      <w:proofErr w:type="spellEnd"/>
      <w:r w:rsidR="00B76EB6" w:rsidRPr="001928D6">
        <w:t xml:space="preserve">. Diese strategische Integration wird das Wachstum von </w:t>
      </w:r>
      <w:proofErr w:type="spellStart"/>
      <w:r w:rsidR="00B76EB6" w:rsidRPr="001928D6">
        <w:t>byways</w:t>
      </w:r>
      <w:proofErr w:type="spellEnd"/>
      <w:r w:rsidR="00B76EB6" w:rsidRPr="001928D6">
        <w:t xml:space="preserve"> nachhaltig beschleunigen“, erklärt Alexander </w:t>
      </w:r>
      <w:proofErr w:type="spellStart"/>
      <w:r w:rsidR="00B76EB6" w:rsidRPr="001928D6">
        <w:t>Palffy</w:t>
      </w:r>
      <w:proofErr w:type="spellEnd"/>
      <w:r w:rsidR="00B76EB6" w:rsidRPr="001928D6">
        <w:t xml:space="preserve">, CEO </w:t>
      </w:r>
      <w:r w:rsidR="00686697">
        <w:t xml:space="preserve">und Gründer </w:t>
      </w:r>
      <w:r w:rsidR="00B76EB6" w:rsidRPr="001928D6">
        <w:t xml:space="preserve">von </w:t>
      </w:r>
      <w:proofErr w:type="spellStart"/>
      <w:r w:rsidR="00B76EB6" w:rsidRPr="001928D6">
        <w:t>byways</w:t>
      </w:r>
      <w:proofErr w:type="spellEnd"/>
      <w:r w:rsidR="00B76EB6" w:rsidRPr="001928D6">
        <w:t>.</w:t>
      </w:r>
    </w:p>
    <w:p w14:paraId="4DCA426D" w14:textId="77777777" w:rsidR="007E238B" w:rsidRPr="001928D6" w:rsidRDefault="007E238B" w:rsidP="001928D6">
      <w:pPr>
        <w:pBdr>
          <w:bottom w:val="single" w:sz="12" w:space="1" w:color="auto"/>
        </w:pBdr>
        <w:spacing w:line="360" w:lineRule="auto"/>
        <w:rPr>
          <w:bCs/>
        </w:rPr>
      </w:pPr>
    </w:p>
    <w:p w14:paraId="20794327" w14:textId="3C3B2C4C" w:rsidR="00B6426E" w:rsidRPr="001928D6" w:rsidRDefault="000B3AC7" w:rsidP="001928D6">
      <w:pPr>
        <w:pBdr>
          <w:bottom w:val="single" w:sz="12" w:space="1" w:color="auto"/>
        </w:pBdr>
        <w:spacing w:line="360" w:lineRule="auto"/>
        <w:jc w:val="left"/>
        <w:rPr>
          <w:b/>
        </w:rPr>
      </w:pPr>
      <w:r w:rsidRPr="001928D6">
        <w:rPr>
          <w:b/>
        </w:rPr>
        <w:t xml:space="preserve">Gemeinsame Sache für </w:t>
      </w:r>
      <w:r w:rsidR="009804C6" w:rsidRPr="001928D6">
        <w:rPr>
          <w:b/>
          <w:i/>
          <w:iCs/>
        </w:rPr>
        <w:t>S</w:t>
      </w:r>
      <w:r w:rsidRPr="001928D6">
        <w:rPr>
          <w:b/>
          <w:i/>
          <w:iCs/>
        </w:rPr>
        <w:t xml:space="preserve">marter </w:t>
      </w:r>
      <w:proofErr w:type="spellStart"/>
      <w:r w:rsidR="009804C6" w:rsidRPr="001928D6">
        <w:rPr>
          <w:b/>
          <w:i/>
          <w:iCs/>
        </w:rPr>
        <w:t>C</w:t>
      </w:r>
      <w:r w:rsidRPr="001928D6">
        <w:rPr>
          <w:b/>
          <w:i/>
          <w:iCs/>
        </w:rPr>
        <w:t>onnected</w:t>
      </w:r>
      <w:proofErr w:type="spellEnd"/>
      <w:r w:rsidRPr="001928D6">
        <w:rPr>
          <w:b/>
          <w:i/>
          <w:iCs/>
        </w:rPr>
        <w:t xml:space="preserve"> </w:t>
      </w:r>
      <w:proofErr w:type="spellStart"/>
      <w:r w:rsidR="009804C6" w:rsidRPr="001928D6">
        <w:rPr>
          <w:b/>
          <w:i/>
          <w:iCs/>
        </w:rPr>
        <w:t>L</w:t>
      </w:r>
      <w:r w:rsidRPr="001928D6">
        <w:rPr>
          <w:b/>
          <w:i/>
          <w:iCs/>
        </w:rPr>
        <w:t>ogistics</w:t>
      </w:r>
      <w:proofErr w:type="spellEnd"/>
    </w:p>
    <w:p w14:paraId="479C13AE" w14:textId="31CB4F7F" w:rsidR="002312EF" w:rsidRPr="001928D6" w:rsidRDefault="000B3AC7" w:rsidP="001928D6">
      <w:pPr>
        <w:pBdr>
          <w:bottom w:val="single" w:sz="12" w:space="1" w:color="auto"/>
        </w:pBdr>
        <w:spacing w:line="360" w:lineRule="auto"/>
        <w:rPr>
          <w:bCs/>
        </w:rPr>
      </w:pPr>
      <w:r w:rsidRPr="001928D6">
        <w:rPr>
          <w:bCs/>
        </w:rPr>
        <w:t xml:space="preserve">Durch die strategische Übernahme von </w:t>
      </w:r>
      <w:proofErr w:type="spellStart"/>
      <w:r w:rsidR="000C2624" w:rsidRPr="001928D6">
        <w:rPr>
          <w:bCs/>
        </w:rPr>
        <w:t>b</w:t>
      </w:r>
      <w:r w:rsidRPr="001928D6">
        <w:rPr>
          <w:bCs/>
        </w:rPr>
        <w:t>yways</w:t>
      </w:r>
      <w:proofErr w:type="spellEnd"/>
      <w:r w:rsidRPr="001928D6">
        <w:rPr>
          <w:bCs/>
        </w:rPr>
        <w:t xml:space="preserve"> festigt die EPG ihre </w:t>
      </w:r>
      <w:r w:rsidR="00BE44F3" w:rsidRPr="001928D6">
        <w:rPr>
          <w:bCs/>
        </w:rPr>
        <w:t>Position</w:t>
      </w:r>
      <w:r w:rsidRPr="001928D6">
        <w:rPr>
          <w:bCs/>
        </w:rPr>
        <w:t xml:space="preserve"> als führender Anbieter </w:t>
      </w:r>
      <w:r w:rsidR="0016693A" w:rsidRPr="001928D6">
        <w:rPr>
          <w:bCs/>
        </w:rPr>
        <w:t xml:space="preserve">einer </w:t>
      </w:r>
      <w:r w:rsidRPr="001928D6">
        <w:rPr>
          <w:bCs/>
        </w:rPr>
        <w:t>ganzheitliche</w:t>
      </w:r>
      <w:r w:rsidR="0016693A" w:rsidRPr="001928D6">
        <w:rPr>
          <w:bCs/>
        </w:rPr>
        <w:t>n</w:t>
      </w:r>
      <w:r w:rsidRPr="001928D6">
        <w:rPr>
          <w:bCs/>
        </w:rPr>
        <w:t xml:space="preserve"> </w:t>
      </w:r>
      <w:r w:rsidR="005A5BBF" w:rsidRPr="001928D6">
        <w:rPr>
          <w:bCs/>
        </w:rPr>
        <w:t>Supply-Chain-</w:t>
      </w:r>
      <w:proofErr w:type="spellStart"/>
      <w:r w:rsidR="005A5BBF" w:rsidRPr="001928D6">
        <w:rPr>
          <w:bCs/>
        </w:rPr>
        <w:t>Execution</w:t>
      </w:r>
      <w:proofErr w:type="spellEnd"/>
      <w:r w:rsidR="005A5BBF" w:rsidRPr="001928D6">
        <w:rPr>
          <w:bCs/>
        </w:rPr>
        <w:t>-</w:t>
      </w:r>
      <w:r w:rsidR="0016693A" w:rsidRPr="001928D6">
        <w:rPr>
          <w:bCs/>
        </w:rPr>
        <w:t>Suite</w:t>
      </w:r>
      <w:r w:rsidR="00BE44F3" w:rsidRPr="001928D6">
        <w:rPr>
          <w:bCs/>
        </w:rPr>
        <w:t xml:space="preserve">. </w:t>
      </w:r>
      <w:r w:rsidR="00095772" w:rsidRPr="001928D6">
        <w:rPr>
          <w:bCs/>
        </w:rPr>
        <w:t xml:space="preserve">Durch die direkte Prozessintegration des Dock- und Yard-Managements in ein übergeordnetes </w:t>
      </w:r>
      <w:r w:rsidR="006D5CEE" w:rsidRPr="001928D6">
        <w:rPr>
          <w:bCs/>
        </w:rPr>
        <w:t>Warehouse</w:t>
      </w:r>
      <w:r w:rsidR="00095772" w:rsidRPr="001928D6">
        <w:rPr>
          <w:bCs/>
        </w:rPr>
        <w:t xml:space="preserve"> Management</w:t>
      </w:r>
      <w:r w:rsidR="00394027" w:rsidRPr="001928D6">
        <w:rPr>
          <w:bCs/>
        </w:rPr>
        <w:t>-</w:t>
      </w:r>
      <w:r w:rsidR="00095772" w:rsidRPr="001928D6">
        <w:rPr>
          <w:bCs/>
        </w:rPr>
        <w:t xml:space="preserve"> </w:t>
      </w:r>
      <w:r w:rsidR="00394027" w:rsidRPr="001928D6">
        <w:rPr>
          <w:bCs/>
        </w:rPr>
        <w:t xml:space="preserve">oder Transport Management </w:t>
      </w:r>
      <w:r w:rsidR="00095772" w:rsidRPr="001928D6">
        <w:rPr>
          <w:bCs/>
        </w:rPr>
        <w:t>System</w:t>
      </w:r>
      <w:r w:rsidR="006D5CEE" w:rsidRPr="001928D6">
        <w:rPr>
          <w:bCs/>
        </w:rPr>
        <w:t xml:space="preserve"> profitieren Anwender </w:t>
      </w:r>
      <w:r w:rsidR="005C6029" w:rsidRPr="001928D6">
        <w:rPr>
          <w:bCs/>
        </w:rPr>
        <w:t>von einer</w:t>
      </w:r>
      <w:r w:rsidR="006D5CEE" w:rsidRPr="001928D6">
        <w:rPr>
          <w:bCs/>
        </w:rPr>
        <w:t xml:space="preserve"> </w:t>
      </w:r>
      <w:r w:rsidR="005C6029" w:rsidRPr="001928D6">
        <w:rPr>
          <w:bCs/>
        </w:rPr>
        <w:t>holistischen</w:t>
      </w:r>
      <w:r w:rsidR="006D5CEE" w:rsidRPr="001928D6">
        <w:rPr>
          <w:bCs/>
        </w:rPr>
        <w:t xml:space="preserve"> </w:t>
      </w:r>
      <w:r w:rsidRPr="001928D6">
        <w:rPr>
          <w:bCs/>
        </w:rPr>
        <w:t xml:space="preserve">Plattform, die sämtliche </w:t>
      </w:r>
      <w:r w:rsidR="006D5CEE" w:rsidRPr="001928D6">
        <w:rPr>
          <w:bCs/>
        </w:rPr>
        <w:t xml:space="preserve">Abläufe </w:t>
      </w:r>
      <w:r w:rsidRPr="001928D6">
        <w:rPr>
          <w:bCs/>
        </w:rPr>
        <w:t>digitalisiert, vereinfacht und zukunftssicher macht.</w:t>
      </w:r>
      <w:r w:rsidR="00371D05" w:rsidRPr="001928D6">
        <w:rPr>
          <w:bCs/>
        </w:rPr>
        <w:t xml:space="preserve"> „</w:t>
      </w:r>
      <w:r w:rsidR="00857A3F" w:rsidRPr="001928D6">
        <w:rPr>
          <w:bCs/>
        </w:rPr>
        <w:t xml:space="preserve">Die Übernahme von </w:t>
      </w:r>
      <w:proofErr w:type="spellStart"/>
      <w:r w:rsidR="00857A3F" w:rsidRPr="001928D6">
        <w:rPr>
          <w:bCs/>
        </w:rPr>
        <w:t>byways</w:t>
      </w:r>
      <w:proofErr w:type="spellEnd"/>
      <w:r w:rsidR="00857A3F" w:rsidRPr="001928D6">
        <w:rPr>
          <w:bCs/>
        </w:rPr>
        <w:t xml:space="preserve"> ist ein strategischer Schritt zur Stärkung unserer Dock-Management-</w:t>
      </w:r>
      <w:r w:rsidR="009C40EC" w:rsidRPr="001928D6">
        <w:rPr>
          <w:bCs/>
        </w:rPr>
        <w:t>Fähigkeiten</w:t>
      </w:r>
      <w:r w:rsidR="007B5B63" w:rsidRPr="001928D6">
        <w:rPr>
          <w:bCs/>
        </w:rPr>
        <w:t>“, schließt Jens Heinrich, C</w:t>
      </w:r>
      <w:r w:rsidR="00B50DCA" w:rsidRPr="001928D6">
        <w:rPr>
          <w:bCs/>
        </w:rPr>
        <w:t>hief Technology Officer bei der EPG. „Die Integration</w:t>
      </w:r>
      <w:r w:rsidR="006733FE" w:rsidRPr="001928D6">
        <w:rPr>
          <w:bCs/>
        </w:rPr>
        <w:t xml:space="preserve"> </w:t>
      </w:r>
      <w:r w:rsidR="00B50DCA" w:rsidRPr="001928D6">
        <w:rPr>
          <w:bCs/>
        </w:rPr>
        <w:t>ermöglicht proaktive, datengestütz</w:t>
      </w:r>
      <w:r w:rsidR="000C2624" w:rsidRPr="001928D6">
        <w:rPr>
          <w:bCs/>
        </w:rPr>
        <w:t>t</w:t>
      </w:r>
      <w:r w:rsidR="00B50DCA" w:rsidRPr="001928D6">
        <w:rPr>
          <w:bCs/>
        </w:rPr>
        <w:t>e</w:t>
      </w:r>
      <w:r w:rsidR="00616CBC">
        <w:rPr>
          <w:bCs/>
        </w:rPr>
        <w:t xml:space="preserve"> </w:t>
      </w:r>
      <w:r w:rsidR="00B50DCA" w:rsidRPr="001928D6">
        <w:rPr>
          <w:bCs/>
        </w:rPr>
        <w:t>Entscheid</w:t>
      </w:r>
      <w:r w:rsidR="00616CBC">
        <w:rPr>
          <w:bCs/>
        </w:rPr>
        <w:t>ungsprozesse</w:t>
      </w:r>
      <w:r w:rsidR="00681387" w:rsidRPr="001928D6">
        <w:rPr>
          <w:bCs/>
        </w:rPr>
        <w:t xml:space="preserve"> – ein Ansatz, der perfekt zu unserer Produkt-Philosophie passt, jahrzehntelange Erfahrung mit modernster Technologie zu verbinden.</w:t>
      </w:r>
      <w:r w:rsidR="00C1060A" w:rsidRPr="001928D6">
        <w:rPr>
          <w:bCs/>
        </w:rPr>
        <w:t xml:space="preserve"> </w:t>
      </w:r>
      <w:r w:rsidR="004364AC" w:rsidRPr="001928D6">
        <w:rPr>
          <w:bCs/>
        </w:rPr>
        <w:t>Damit sind wir nun in der Lage, unseren Kunden weltweit eine leistungsstarke Lösung für das Dock- und Yard-Management anzubieten.“</w:t>
      </w:r>
    </w:p>
    <w:p w14:paraId="23A5E3E0" w14:textId="77777777" w:rsidR="00C1060A" w:rsidRPr="001928D6" w:rsidRDefault="00C1060A" w:rsidP="001928D6">
      <w:pPr>
        <w:pBdr>
          <w:bottom w:val="single" w:sz="12" w:space="1" w:color="auto"/>
        </w:pBdr>
        <w:spacing w:line="360" w:lineRule="auto"/>
        <w:rPr>
          <w:bCs/>
        </w:rPr>
      </w:pPr>
    </w:p>
    <w:p w14:paraId="23842F80" w14:textId="662407E5" w:rsidR="00C1060A" w:rsidRPr="001928D6" w:rsidRDefault="005C0692" w:rsidP="001928D6">
      <w:pPr>
        <w:pBdr>
          <w:bottom w:val="single" w:sz="12" w:space="1" w:color="auto"/>
        </w:pBdr>
        <w:spacing w:line="360" w:lineRule="auto"/>
        <w:rPr>
          <w:bCs/>
          <w:lang w:val="en-US"/>
        </w:rPr>
      </w:pPr>
      <w:r w:rsidRPr="001928D6">
        <w:rPr>
          <w:b/>
          <w:bCs/>
          <w:lang w:val="en-US"/>
        </w:rPr>
        <w:t>EPG ONE Dock and Yard Management System (DOCK)</w:t>
      </w:r>
    </w:p>
    <w:p w14:paraId="3D411A21" w14:textId="19850B6F" w:rsidR="00C1060A" w:rsidRPr="001928D6" w:rsidRDefault="003471E0" w:rsidP="001928D6">
      <w:pPr>
        <w:pBdr>
          <w:bottom w:val="single" w:sz="12" w:space="1" w:color="auto"/>
        </w:pBdr>
        <w:spacing w:line="360" w:lineRule="auto"/>
        <w:rPr>
          <w:bCs/>
        </w:rPr>
      </w:pPr>
      <w:r w:rsidRPr="003471E0">
        <w:rPr>
          <w:bCs/>
        </w:rPr>
        <w:t xml:space="preserve">Die Integration der </w:t>
      </w:r>
      <w:proofErr w:type="spellStart"/>
      <w:r w:rsidRPr="003471E0">
        <w:rPr>
          <w:bCs/>
        </w:rPr>
        <w:t>byways</w:t>
      </w:r>
      <w:proofErr w:type="spellEnd"/>
      <w:r w:rsidRPr="003471E0">
        <w:rPr>
          <w:bCs/>
        </w:rPr>
        <w:t>-Technologie in die EPG ONE Suite macht die DOCK-Lösung zur intelligenten Schnittstelle zwischen Lagerlogistik und Transpor</w:t>
      </w:r>
      <w:r w:rsidR="00007C0F">
        <w:rPr>
          <w:bCs/>
        </w:rPr>
        <w:t>t</w:t>
      </w:r>
      <w:r w:rsidR="00C85E36" w:rsidRPr="001928D6">
        <w:rPr>
          <w:bCs/>
        </w:rPr>
        <w:t xml:space="preserve">. Das Ergebnis: eine deutlich gesteigerte Transparenz entlang der Prozesse sowie Effizienzgewinne von bis zu 20 Prozent – insbesondere bei der Torzuweisung und der Auftragsabwicklung. </w:t>
      </w:r>
      <w:r w:rsidR="00C1060A" w:rsidRPr="001928D6">
        <w:rPr>
          <w:bCs/>
        </w:rPr>
        <w:t>Das System kombiniert</w:t>
      </w:r>
      <w:r w:rsidR="00C534A5" w:rsidRPr="001928D6">
        <w:rPr>
          <w:bCs/>
        </w:rPr>
        <w:t xml:space="preserve"> </w:t>
      </w:r>
      <w:r w:rsidR="00C1060A" w:rsidRPr="001928D6">
        <w:rPr>
          <w:bCs/>
        </w:rPr>
        <w:t>präzise Echtzeitinformationen aus der Transportlogistik mit den operativen Abläufen im Lager. Dies ermöglicht nicht nur eine aktive Zeitfensterbuchung für Anlieferungen und Abholungen, sondern auch eine nahtlose Vernetzung zwischen Logistikern und Speditionen über das integrierte Webportal.</w:t>
      </w:r>
      <w:r w:rsidR="00C534A5" w:rsidRPr="001928D6">
        <w:rPr>
          <w:bCs/>
        </w:rPr>
        <w:t xml:space="preserve"> </w:t>
      </w:r>
      <w:r w:rsidR="00C1060A" w:rsidRPr="001928D6">
        <w:rPr>
          <w:bCs/>
        </w:rPr>
        <w:t xml:space="preserve">Dank dieser transparenten Plattform wird die Ware genau zum richtigen Zeitpunkt bereitgestellt – effizient und ohne Verzögerungen. Das präzise Zeitfenster-Management sorgt </w:t>
      </w:r>
      <w:r w:rsidR="005239D9" w:rsidRPr="001928D6">
        <w:rPr>
          <w:bCs/>
        </w:rPr>
        <w:t xml:space="preserve">zudem </w:t>
      </w:r>
      <w:r w:rsidR="00C1060A" w:rsidRPr="001928D6">
        <w:rPr>
          <w:bCs/>
        </w:rPr>
        <w:t xml:space="preserve">dafür, dass Auftragslasten gleichmäßig über den </w:t>
      </w:r>
      <w:r w:rsidR="00C1060A" w:rsidRPr="001928D6">
        <w:rPr>
          <w:bCs/>
        </w:rPr>
        <w:lastRenderedPageBreak/>
        <w:t>Tag verteilt werden, wodurch unnötige Standzeiten von Lkw am Frachtterminal vermieden werden.</w:t>
      </w:r>
      <w:r w:rsidR="00A36501" w:rsidRPr="001928D6">
        <w:rPr>
          <w:bCs/>
        </w:rPr>
        <w:t xml:space="preserve"> </w:t>
      </w:r>
    </w:p>
    <w:p w14:paraId="2642172F" w14:textId="77777777" w:rsidR="00FB46D2" w:rsidRDefault="00FB46D2" w:rsidP="00553E2A">
      <w:pPr>
        <w:pBdr>
          <w:bottom w:val="single" w:sz="12" w:space="1" w:color="auto"/>
        </w:pBdr>
        <w:spacing w:line="360" w:lineRule="auto"/>
        <w:rPr>
          <w:bCs/>
        </w:rPr>
      </w:pPr>
    </w:p>
    <w:p w14:paraId="79567E5A" w14:textId="77777777" w:rsidR="00C55128" w:rsidRPr="003E530F" w:rsidRDefault="00C55128" w:rsidP="008205FF"/>
    <w:p w14:paraId="6E48FF64" w14:textId="1C918141" w:rsidR="001528E7" w:rsidRPr="00B9222F" w:rsidRDefault="001528E7" w:rsidP="008205FF">
      <w:pPr>
        <w:rPr>
          <w:b/>
          <w:bCs/>
          <w:color w:val="FF0000"/>
        </w:rPr>
      </w:pPr>
      <w:r w:rsidRPr="00B9222F">
        <w:rPr>
          <w:b/>
          <w:bCs/>
        </w:rPr>
        <w:t xml:space="preserve">Stand: </w:t>
      </w:r>
      <w:r w:rsidR="003F58D6" w:rsidRPr="00B9222F">
        <w:rPr>
          <w:b/>
          <w:bCs/>
        </w:rPr>
        <w:t xml:space="preserve"> </w:t>
      </w:r>
      <w:r w:rsidR="003F58D6" w:rsidRPr="00B9222F">
        <w:rPr>
          <w:b/>
          <w:bCs/>
        </w:rPr>
        <w:tab/>
      </w:r>
      <w:r w:rsidR="008F4324">
        <w:rPr>
          <w:b/>
          <w:bCs/>
        </w:rPr>
        <w:t>2</w:t>
      </w:r>
      <w:r w:rsidR="00E44D67">
        <w:rPr>
          <w:b/>
          <w:bCs/>
        </w:rPr>
        <w:t>8</w:t>
      </w:r>
      <w:r w:rsidR="00CE431E">
        <w:rPr>
          <w:b/>
          <w:bCs/>
        </w:rPr>
        <w:t xml:space="preserve">. </w:t>
      </w:r>
      <w:r w:rsidR="00B50197">
        <w:rPr>
          <w:b/>
          <w:bCs/>
        </w:rPr>
        <w:t>März</w:t>
      </w:r>
      <w:r w:rsidR="00CE431E">
        <w:rPr>
          <w:b/>
          <w:bCs/>
        </w:rPr>
        <w:t xml:space="preserve"> 2025</w:t>
      </w:r>
    </w:p>
    <w:p w14:paraId="3404DD75" w14:textId="503A1C92" w:rsidR="00AD243B" w:rsidRDefault="003F58D6" w:rsidP="00AD243B">
      <w:pPr>
        <w:rPr>
          <w:b/>
          <w:bCs/>
        </w:rPr>
      </w:pPr>
      <w:r w:rsidRPr="00B9222F">
        <w:rPr>
          <w:b/>
          <w:bCs/>
        </w:rPr>
        <w:t xml:space="preserve">Umfang: </w:t>
      </w:r>
      <w:r w:rsidRPr="00B9222F">
        <w:rPr>
          <w:b/>
          <w:bCs/>
        </w:rPr>
        <w:tab/>
      </w:r>
      <w:bookmarkStart w:id="0" w:name="_Hlk32841333"/>
      <w:r w:rsidR="00CE431E">
        <w:rPr>
          <w:b/>
          <w:bCs/>
        </w:rPr>
        <w:t>4.</w:t>
      </w:r>
      <w:r w:rsidR="008F4324">
        <w:rPr>
          <w:b/>
          <w:bCs/>
        </w:rPr>
        <w:t>276</w:t>
      </w:r>
      <w:r w:rsidR="005B5BF0">
        <w:rPr>
          <w:b/>
          <w:bCs/>
        </w:rPr>
        <w:t xml:space="preserve"> </w:t>
      </w:r>
      <w:r w:rsidR="003530FF" w:rsidRPr="00B9222F">
        <w:rPr>
          <w:b/>
          <w:bCs/>
        </w:rPr>
        <w:t xml:space="preserve">Zeichen </w:t>
      </w:r>
      <w:r w:rsidR="006C55DE" w:rsidRPr="00B9222F">
        <w:rPr>
          <w:b/>
          <w:bCs/>
        </w:rPr>
        <w:t>inkl. Leerzeichen</w:t>
      </w:r>
    </w:p>
    <w:p w14:paraId="7928D8DC" w14:textId="6C37C148" w:rsidR="00E13896" w:rsidRDefault="00E13896" w:rsidP="00AD243B">
      <w:pPr>
        <w:rPr>
          <w:b/>
          <w:bCs/>
        </w:rPr>
      </w:pPr>
      <w:r w:rsidRPr="00E13896">
        <w:rPr>
          <w:b/>
          <w:bCs/>
        </w:rPr>
        <w:t xml:space="preserve">Bilder: </w:t>
      </w:r>
      <w:r w:rsidRPr="00E13896">
        <w:rPr>
          <w:b/>
          <w:bCs/>
        </w:rPr>
        <w:tab/>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w:t>
      </w:r>
      <w:proofErr w:type="spellStart"/>
      <w:r w:rsidRPr="002570E0">
        <w:rPr>
          <w:b/>
          <w:bCs/>
          <w:kern w:val="24"/>
          <w:sz w:val="20"/>
          <w:szCs w:val="20"/>
        </w:rPr>
        <w:t>Logistics</w:t>
      </w:r>
      <w:proofErr w:type="spellEnd"/>
    </w:p>
    <w:p w14:paraId="3DFAC3AA" w14:textId="651E04F5" w:rsidR="00E97A67" w:rsidRPr="003E530F"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19FB91B1" w14:textId="23BBDB63" w:rsidR="00AD243B" w:rsidRPr="003E530F" w:rsidRDefault="00AD243B" w:rsidP="00AD243B">
      <w:pPr>
        <w:spacing w:line="240" w:lineRule="auto"/>
        <w:jc w:val="left"/>
        <w:rPr>
          <w:kern w:val="24"/>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7AF2B0B0" w14:textId="6A51DF5F" w:rsidR="00897A86" w:rsidRPr="003E530F" w:rsidRDefault="00897A86" w:rsidP="00897A86">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3A2752A8" w14:textId="77777777" w:rsidR="00897A86" w:rsidRPr="003E530F" w:rsidRDefault="00897A86" w:rsidP="00AD243B">
      <w:pPr>
        <w:pStyle w:val="BoilerPlate"/>
      </w:pPr>
    </w:p>
    <w:sectPr w:rsidR="00897A86" w:rsidRPr="003E530F"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2ED07" w14:textId="77777777" w:rsidR="003F31C4" w:rsidRDefault="003F31C4" w:rsidP="008205FF">
      <w:r>
        <w:separator/>
      </w:r>
    </w:p>
  </w:endnote>
  <w:endnote w:type="continuationSeparator" w:id="0">
    <w:p w14:paraId="2B71032B" w14:textId="77777777" w:rsidR="003F31C4" w:rsidRDefault="003F31C4" w:rsidP="008205FF">
      <w:r>
        <w:continuationSeparator/>
      </w:r>
    </w:p>
  </w:endnote>
  <w:endnote w:type="continuationNotice" w:id="1">
    <w:p w14:paraId="1343FC6D" w14:textId="77777777" w:rsidR="003F31C4" w:rsidRDefault="003F31C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22E15" w14:textId="77777777" w:rsidR="003F31C4" w:rsidRDefault="003F31C4" w:rsidP="008205FF">
      <w:r>
        <w:separator/>
      </w:r>
    </w:p>
  </w:footnote>
  <w:footnote w:type="continuationSeparator" w:id="0">
    <w:p w14:paraId="0BE03D83" w14:textId="77777777" w:rsidR="003F31C4" w:rsidRDefault="003F31C4" w:rsidP="008205FF">
      <w:r>
        <w:continuationSeparator/>
      </w:r>
    </w:p>
  </w:footnote>
  <w:footnote w:type="continuationNotice" w:id="1">
    <w:p w14:paraId="28598342" w14:textId="77777777" w:rsidR="003F31C4" w:rsidRDefault="003F31C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1AAC"/>
    <w:rsid w:val="00011D7B"/>
    <w:rsid w:val="00011E2D"/>
    <w:rsid w:val="000120CF"/>
    <w:rsid w:val="0001348E"/>
    <w:rsid w:val="00013DA1"/>
    <w:rsid w:val="00020C4F"/>
    <w:rsid w:val="00020E0C"/>
    <w:rsid w:val="000215C4"/>
    <w:rsid w:val="00022130"/>
    <w:rsid w:val="0002357F"/>
    <w:rsid w:val="00024093"/>
    <w:rsid w:val="00024784"/>
    <w:rsid w:val="0002527C"/>
    <w:rsid w:val="00025E64"/>
    <w:rsid w:val="00026A69"/>
    <w:rsid w:val="00026DFE"/>
    <w:rsid w:val="00027977"/>
    <w:rsid w:val="000304FC"/>
    <w:rsid w:val="00031277"/>
    <w:rsid w:val="000314FD"/>
    <w:rsid w:val="00031ECB"/>
    <w:rsid w:val="00032EA0"/>
    <w:rsid w:val="0003645A"/>
    <w:rsid w:val="00036A81"/>
    <w:rsid w:val="000372A4"/>
    <w:rsid w:val="00037E7D"/>
    <w:rsid w:val="000402E2"/>
    <w:rsid w:val="00040729"/>
    <w:rsid w:val="00042752"/>
    <w:rsid w:val="000435D5"/>
    <w:rsid w:val="00043BC4"/>
    <w:rsid w:val="00045B70"/>
    <w:rsid w:val="0004666C"/>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480"/>
    <w:rsid w:val="0006571B"/>
    <w:rsid w:val="0007099F"/>
    <w:rsid w:val="00070ED3"/>
    <w:rsid w:val="00073273"/>
    <w:rsid w:val="00075686"/>
    <w:rsid w:val="000759ED"/>
    <w:rsid w:val="00075CCD"/>
    <w:rsid w:val="000767B4"/>
    <w:rsid w:val="00077F83"/>
    <w:rsid w:val="000808F2"/>
    <w:rsid w:val="00081AD5"/>
    <w:rsid w:val="00082847"/>
    <w:rsid w:val="000830DB"/>
    <w:rsid w:val="0008336F"/>
    <w:rsid w:val="000838F9"/>
    <w:rsid w:val="00083AC6"/>
    <w:rsid w:val="00084089"/>
    <w:rsid w:val="000864B1"/>
    <w:rsid w:val="00086D1F"/>
    <w:rsid w:val="000875B4"/>
    <w:rsid w:val="000902F1"/>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E0F"/>
    <w:rsid w:val="0020730A"/>
    <w:rsid w:val="002110C4"/>
    <w:rsid w:val="002120CD"/>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C9"/>
    <w:rsid w:val="00236FFF"/>
    <w:rsid w:val="002403CE"/>
    <w:rsid w:val="00241263"/>
    <w:rsid w:val="00242514"/>
    <w:rsid w:val="0024451E"/>
    <w:rsid w:val="00244F44"/>
    <w:rsid w:val="00246B1E"/>
    <w:rsid w:val="00253AB1"/>
    <w:rsid w:val="002555CC"/>
    <w:rsid w:val="00255953"/>
    <w:rsid w:val="00257013"/>
    <w:rsid w:val="00257032"/>
    <w:rsid w:val="002570E0"/>
    <w:rsid w:val="00257A52"/>
    <w:rsid w:val="00260907"/>
    <w:rsid w:val="00261053"/>
    <w:rsid w:val="00261173"/>
    <w:rsid w:val="0026489C"/>
    <w:rsid w:val="00264AEE"/>
    <w:rsid w:val="002675B5"/>
    <w:rsid w:val="002704EF"/>
    <w:rsid w:val="0027209D"/>
    <w:rsid w:val="002727A5"/>
    <w:rsid w:val="002728F5"/>
    <w:rsid w:val="00273520"/>
    <w:rsid w:val="0027559E"/>
    <w:rsid w:val="002766B2"/>
    <w:rsid w:val="00276E6F"/>
    <w:rsid w:val="00280680"/>
    <w:rsid w:val="00281E7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D40"/>
    <w:rsid w:val="002C54F0"/>
    <w:rsid w:val="002C5A76"/>
    <w:rsid w:val="002C76E6"/>
    <w:rsid w:val="002C7C68"/>
    <w:rsid w:val="002D0E40"/>
    <w:rsid w:val="002D11A0"/>
    <w:rsid w:val="002D1845"/>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FDC"/>
    <w:rsid w:val="00344556"/>
    <w:rsid w:val="003471E0"/>
    <w:rsid w:val="00347569"/>
    <w:rsid w:val="00347812"/>
    <w:rsid w:val="00350EFB"/>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85D"/>
    <w:rsid w:val="00385B4E"/>
    <w:rsid w:val="00385DB5"/>
    <w:rsid w:val="00386081"/>
    <w:rsid w:val="00386141"/>
    <w:rsid w:val="00386923"/>
    <w:rsid w:val="003931A0"/>
    <w:rsid w:val="00394027"/>
    <w:rsid w:val="00394450"/>
    <w:rsid w:val="003949B5"/>
    <w:rsid w:val="00395893"/>
    <w:rsid w:val="0039651F"/>
    <w:rsid w:val="0039701B"/>
    <w:rsid w:val="003978A3"/>
    <w:rsid w:val="00397949"/>
    <w:rsid w:val="00397CE3"/>
    <w:rsid w:val="00397D33"/>
    <w:rsid w:val="003A178F"/>
    <w:rsid w:val="003A2E5E"/>
    <w:rsid w:val="003A3E5D"/>
    <w:rsid w:val="003A3F56"/>
    <w:rsid w:val="003A4957"/>
    <w:rsid w:val="003A595C"/>
    <w:rsid w:val="003A5F42"/>
    <w:rsid w:val="003A61FB"/>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77D8"/>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4AE3"/>
    <w:rsid w:val="00406243"/>
    <w:rsid w:val="00411F81"/>
    <w:rsid w:val="00412F7D"/>
    <w:rsid w:val="004161C4"/>
    <w:rsid w:val="00417295"/>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64AC"/>
    <w:rsid w:val="004367FD"/>
    <w:rsid w:val="00436F2F"/>
    <w:rsid w:val="004370D7"/>
    <w:rsid w:val="00437D7D"/>
    <w:rsid w:val="0044010C"/>
    <w:rsid w:val="00441689"/>
    <w:rsid w:val="004421D3"/>
    <w:rsid w:val="00442434"/>
    <w:rsid w:val="0044364D"/>
    <w:rsid w:val="0044473C"/>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48C5"/>
    <w:rsid w:val="004A55DF"/>
    <w:rsid w:val="004B01F0"/>
    <w:rsid w:val="004B01FA"/>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E83"/>
    <w:rsid w:val="0052070C"/>
    <w:rsid w:val="00520C21"/>
    <w:rsid w:val="00521050"/>
    <w:rsid w:val="00523086"/>
    <w:rsid w:val="005239D9"/>
    <w:rsid w:val="005252AD"/>
    <w:rsid w:val="00526B49"/>
    <w:rsid w:val="00527575"/>
    <w:rsid w:val="00530E53"/>
    <w:rsid w:val="00532470"/>
    <w:rsid w:val="00532CE6"/>
    <w:rsid w:val="00534CF5"/>
    <w:rsid w:val="00535194"/>
    <w:rsid w:val="00535346"/>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2594"/>
    <w:rsid w:val="005653EB"/>
    <w:rsid w:val="005660A6"/>
    <w:rsid w:val="00566AE5"/>
    <w:rsid w:val="0056787B"/>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B1F"/>
    <w:rsid w:val="00591D08"/>
    <w:rsid w:val="0059287F"/>
    <w:rsid w:val="005928C1"/>
    <w:rsid w:val="005932CE"/>
    <w:rsid w:val="00594FDE"/>
    <w:rsid w:val="00595D72"/>
    <w:rsid w:val="00596471"/>
    <w:rsid w:val="005971E1"/>
    <w:rsid w:val="005A051F"/>
    <w:rsid w:val="005A10BC"/>
    <w:rsid w:val="005A11FF"/>
    <w:rsid w:val="005A1415"/>
    <w:rsid w:val="005A5BBF"/>
    <w:rsid w:val="005A7164"/>
    <w:rsid w:val="005B153E"/>
    <w:rsid w:val="005B2075"/>
    <w:rsid w:val="005B257D"/>
    <w:rsid w:val="005B294E"/>
    <w:rsid w:val="005B2C21"/>
    <w:rsid w:val="005B42BD"/>
    <w:rsid w:val="005B5030"/>
    <w:rsid w:val="005B58EE"/>
    <w:rsid w:val="005B5BF0"/>
    <w:rsid w:val="005B6E92"/>
    <w:rsid w:val="005C0498"/>
    <w:rsid w:val="005C0692"/>
    <w:rsid w:val="005C07B5"/>
    <w:rsid w:val="005C1709"/>
    <w:rsid w:val="005C176A"/>
    <w:rsid w:val="005C1D5C"/>
    <w:rsid w:val="005C2396"/>
    <w:rsid w:val="005C2405"/>
    <w:rsid w:val="005C2D05"/>
    <w:rsid w:val="005C3B2E"/>
    <w:rsid w:val="005C40D0"/>
    <w:rsid w:val="005C5CA1"/>
    <w:rsid w:val="005C6029"/>
    <w:rsid w:val="005C6BC9"/>
    <w:rsid w:val="005C6EB9"/>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4B50"/>
    <w:rsid w:val="00604D63"/>
    <w:rsid w:val="006063D3"/>
    <w:rsid w:val="00607C92"/>
    <w:rsid w:val="0061039C"/>
    <w:rsid w:val="0061188C"/>
    <w:rsid w:val="00612268"/>
    <w:rsid w:val="006128ED"/>
    <w:rsid w:val="0061385B"/>
    <w:rsid w:val="00615DE7"/>
    <w:rsid w:val="00616797"/>
    <w:rsid w:val="00616CBC"/>
    <w:rsid w:val="006177A8"/>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78B"/>
    <w:rsid w:val="0063541C"/>
    <w:rsid w:val="00635D14"/>
    <w:rsid w:val="00636944"/>
    <w:rsid w:val="00636E00"/>
    <w:rsid w:val="006378DA"/>
    <w:rsid w:val="00641B8D"/>
    <w:rsid w:val="00643067"/>
    <w:rsid w:val="0064410E"/>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33FE"/>
    <w:rsid w:val="00673934"/>
    <w:rsid w:val="00673C2F"/>
    <w:rsid w:val="00674120"/>
    <w:rsid w:val="00674224"/>
    <w:rsid w:val="00674F20"/>
    <w:rsid w:val="00675F35"/>
    <w:rsid w:val="00676423"/>
    <w:rsid w:val="006767D2"/>
    <w:rsid w:val="006777C5"/>
    <w:rsid w:val="006805F6"/>
    <w:rsid w:val="00680F49"/>
    <w:rsid w:val="0068124E"/>
    <w:rsid w:val="00681387"/>
    <w:rsid w:val="006825B6"/>
    <w:rsid w:val="00686697"/>
    <w:rsid w:val="006908C8"/>
    <w:rsid w:val="0069095D"/>
    <w:rsid w:val="00691DE7"/>
    <w:rsid w:val="00693A56"/>
    <w:rsid w:val="006942C7"/>
    <w:rsid w:val="006945C6"/>
    <w:rsid w:val="006948A2"/>
    <w:rsid w:val="00695E4A"/>
    <w:rsid w:val="00696667"/>
    <w:rsid w:val="006976BA"/>
    <w:rsid w:val="006A1F6C"/>
    <w:rsid w:val="006A224B"/>
    <w:rsid w:val="006A6FCA"/>
    <w:rsid w:val="006A716E"/>
    <w:rsid w:val="006A7CC0"/>
    <w:rsid w:val="006B125F"/>
    <w:rsid w:val="006B2537"/>
    <w:rsid w:val="006B4C19"/>
    <w:rsid w:val="006B4DFB"/>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7F0"/>
    <w:rsid w:val="006D2970"/>
    <w:rsid w:val="006D2B9D"/>
    <w:rsid w:val="006D434B"/>
    <w:rsid w:val="006D5CEE"/>
    <w:rsid w:val="006D67EA"/>
    <w:rsid w:val="006D6C4F"/>
    <w:rsid w:val="006D6CF5"/>
    <w:rsid w:val="006D6F7E"/>
    <w:rsid w:val="006D7675"/>
    <w:rsid w:val="006E09FE"/>
    <w:rsid w:val="006E0B48"/>
    <w:rsid w:val="006E10DB"/>
    <w:rsid w:val="006E2C65"/>
    <w:rsid w:val="006E4278"/>
    <w:rsid w:val="006E6663"/>
    <w:rsid w:val="006E7031"/>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C3D"/>
    <w:rsid w:val="00726D6B"/>
    <w:rsid w:val="007273D6"/>
    <w:rsid w:val="00727E7F"/>
    <w:rsid w:val="00730E37"/>
    <w:rsid w:val="00733471"/>
    <w:rsid w:val="00734BCB"/>
    <w:rsid w:val="00734FD7"/>
    <w:rsid w:val="0073529F"/>
    <w:rsid w:val="00735BCC"/>
    <w:rsid w:val="0073621E"/>
    <w:rsid w:val="007371D9"/>
    <w:rsid w:val="00737CCB"/>
    <w:rsid w:val="00740019"/>
    <w:rsid w:val="007407C0"/>
    <w:rsid w:val="00740E5A"/>
    <w:rsid w:val="00741F0C"/>
    <w:rsid w:val="00742301"/>
    <w:rsid w:val="00742D27"/>
    <w:rsid w:val="00743DA3"/>
    <w:rsid w:val="00744231"/>
    <w:rsid w:val="00746B54"/>
    <w:rsid w:val="007472A2"/>
    <w:rsid w:val="00750169"/>
    <w:rsid w:val="00750637"/>
    <w:rsid w:val="007506C0"/>
    <w:rsid w:val="007515D0"/>
    <w:rsid w:val="007517A5"/>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31C7"/>
    <w:rsid w:val="00773B3E"/>
    <w:rsid w:val="00773D13"/>
    <w:rsid w:val="007745EA"/>
    <w:rsid w:val="00774FA5"/>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5844"/>
    <w:rsid w:val="007866AC"/>
    <w:rsid w:val="00787636"/>
    <w:rsid w:val="00791D2D"/>
    <w:rsid w:val="00795186"/>
    <w:rsid w:val="00795192"/>
    <w:rsid w:val="00796A4B"/>
    <w:rsid w:val="007975F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61C1"/>
    <w:rsid w:val="007B6568"/>
    <w:rsid w:val="007B68C2"/>
    <w:rsid w:val="007B6E86"/>
    <w:rsid w:val="007B6F1E"/>
    <w:rsid w:val="007C0FCE"/>
    <w:rsid w:val="007C1279"/>
    <w:rsid w:val="007C1503"/>
    <w:rsid w:val="007C28E7"/>
    <w:rsid w:val="007C5050"/>
    <w:rsid w:val="007C5142"/>
    <w:rsid w:val="007C5C61"/>
    <w:rsid w:val="007C75A5"/>
    <w:rsid w:val="007D0973"/>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75F"/>
    <w:rsid w:val="00845DAB"/>
    <w:rsid w:val="008463E4"/>
    <w:rsid w:val="00846D6C"/>
    <w:rsid w:val="008501DA"/>
    <w:rsid w:val="00850486"/>
    <w:rsid w:val="00850E19"/>
    <w:rsid w:val="00851336"/>
    <w:rsid w:val="00851501"/>
    <w:rsid w:val="0085383A"/>
    <w:rsid w:val="00855A44"/>
    <w:rsid w:val="00856AB7"/>
    <w:rsid w:val="00857A3F"/>
    <w:rsid w:val="00857B9E"/>
    <w:rsid w:val="00861A3A"/>
    <w:rsid w:val="008624BB"/>
    <w:rsid w:val="0086279F"/>
    <w:rsid w:val="008629D2"/>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258B"/>
    <w:rsid w:val="0089297E"/>
    <w:rsid w:val="00892ED1"/>
    <w:rsid w:val="0089336E"/>
    <w:rsid w:val="00893C76"/>
    <w:rsid w:val="00893D99"/>
    <w:rsid w:val="00894049"/>
    <w:rsid w:val="00894782"/>
    <w:rsid w:val="00894DEB"/>
    <w:rsid w:val="00895543"/>
    <w:rsid w:val="008957E5"/>
    <w:rsid w:val="00896E5B"/>
    <w:rsid w:val="00897A86"/>
    <w:rsid w:val="008A172D"/>
    <w:rsid w:val="008A22C0"/>
    <w:rsid w:val="008A40F8"/>
    <w:rsid w:val="008A412B"/>
    <w:rsid w:val="008A4758"/>
    <w:rsid w:val="008A4AD7"/>
    <w:rsid w:val="008A5B86"/>
    <w:rsid w:val="008A65AF"/>
    <w:rsid w:val="008B0081"/>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1C70"/>
    <w:rsid w:val="009135E4"/>
    <w:rsid w:val="0091497C"/>
    <w:rsid w:val="00916096"/>
    <w:rsid w:val="00916828"/>
    <w:rsid w:val="00917981"/>
    <w:rsid w:val="00917B90"/>
    <w:rsid w:val="00917DD6"/>
    <w:rsid w:val="00920653"/>
    <w:rsid w:val="0092203E"/>
    <w:rsid w:val="009225DC"/>
    <w:rsid w:val="00922C50"/>
    <w:rsid w:val="009245F9"/>
    <w:rsid w:val="009258B0"/>
    <w:rsid w:val="00925C8A"/>
    <w:rsid w:val="00925D32"/>
    <w:rsid w:val="00927AE9"/>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F10"/>
    <w:rsid w:val="00955CB4"/>
    <w:rsid w:val="00956B2A"/>
    <w:rsid w:val="009572C4"/>
    <w:rsid w:val="00960B67"/>
    <w:rsid w:val="009617B6"/>
    <w:rsid w:val="00962D5D"/>
    <w:rsid w:val="009647FF"/>
    <w:rsid w:val="00965E7F"/>
    <w:rsid w:val="00966BAE"/>
    <w:rsid w:val="0096714A"/>
    <w:rsid w:val="00967FAE"/>
    <w:rsid w:val="00967FC0"/>
    <w:rsid w:val="0097065E"/>
    <w:rsid w:val="00970766"/>
    <w:rsid w:val="00970C62"/>
    <w:rsid w:val="009714CD"/>
    <w:rsid w:val="0097390C"/>
    <w:rsid w:val="00975908"/>
    <w:rsid w:val="0097688A"/>
    <w:rsid w:val="00976BB8"/>
    <w:rsid w:val="00976BB9"/>
    <w:rsid w:val="009804C6"/>
    <w:rsid w:val="00981D0A"/>
    <w:rsid w:val="009821C4"/>
    <w:rsid w:val="0098230B"/>
    <w:rsid w:val="00983C61"/>
    <w:rsid w:val="009855D0"/>
    <w:rsid w:val="00985E11"/>
    <w:rsid w:val="009868C8"/>
    <w:rsid w:val="00987140"/>
    <w:rsid w:val="00987583"/>
    <w:rsid w:val="00987995"/>
    <w:rsid w:val="009879A9"/>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FFC"/>
    <w:rsid w:val="009C22E7"/>
    <w:rsid w:val="009C37A3"/>
    <w:rsid w:val="009C3EEE"/>
    <w:rsid w:val="009C40EC"/>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D2B"/>
    <w:rsid w:val="009E3A7D"/>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2241"/>
    <w:rsid w:val="00A23F04"/>
    <w:rsid w:val="00A306DA"/>
    <w:rsid w:val="00A313C7"/>
    <w:rsid w:val="00A33425"/>
    <w:rsid w:val="00A340D5"/>
    <w:rsid w:val="00A35EBF"/>
    <w:rsid w:val="00A35ED6"/>
    <w:rsid w:val="00A36285"/>
    <w:rsid w:val="00A36501"/>
    <w:rsid w:val="00A36D34"/>
    <w:rsid w:val="00A4059B"/>
    <w:rsid w:val="00A409A0"/>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38B"/>
    <w:rsid w:val="00A854E4"/>
    <w:rsid w:val="00A85CA3"/>
    <w:rsid w:val="00A85F77"/>
    <w:rsid w:val="00A86AB2"/>
    <w:rsid w:val="00A87C97"/>
    <w:rsid w:val="00A87E8B"/>
    <w:rsid w:val="00A90EFD"/>
    <w:rsid w:val="00A90FD8"/>
    <w:rsid w:val="00A9100A"/>
    <w:rsid w:val="00A917C2"/>
    <w:rsid w:val="00A93960"/>
    <w:rsid w:val="00A951CE"/>
    <w:rsid w:val="00A95553"/>
    <w:rsid w:val="00A96887"/>
    <w:rsid w:val="00A97FB6"/>
    <w:rsid w:val="00AA11B5"/>
    <w:rsid w:val="00AA21F9"/>
    <w:rsid w:val="00AA2A00"/>
    <w:rsid w:val="00AA2F50"/>
    <w:rsid w:val="00AA3C7B"/>
    <w:rsid w:val="00AA5AAF"/>
    <w:rsid w:val="00AA79AA"/>
    <w:rsid w:val="00AA7B08"/>
    <w:rsid w:val="00AB023B"/>
    <w:rsid w:val="00AB12A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AF2"/>
    <w:rsid w:val="00AE1E8E"/>
    <w:rsid w:val="00AE1F9F"/>
    <w:rsid w:val="00AE4276"/>
    <w:rsid w:val="00AE4969"/>
    <w:rsid w:val="00AE58E1"/>
    <w:rsid w:val="00AE6180"/>
    <w:rsid w:val="00AE6210"/>
    <w:rsid w:val="00AE7111"/>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F11"/>
    <w:rsid w:val="00B37CB4"/>
    <w:rsid w:val="00B40178"/>
    <w:rsid w:val="00B40317"/>
    <w:rsid w:val="00B40326"/>
    <w:rsid w:val="00B46C59"/>
    <w:rsid w:val="00B47905"/>
    <w:rsid w:val="00B47BE4"/>
    <w:rsid w:val="00B50197"/>
    <w:rsid w:val="00B50225"/>
    <w:rsid w:val="00B50DCA"/>
    <w:rsid w:val="00B51B05"/>
    <w:rsid w:val="00B522C2"/>
    <w:rsid w:val="00B53B93"/>
    <w:rsid w:val="00B5454F"/>
    <w:rsid w:val="00B55D0D"/>
    <w:rsid w:val="00B5728A"/>
    <w:rsid w:val="00B61A6B"/>
    <w:rsid w:val="00B61DF0"/>
    <w:rsid w:val="00B62265"/>
    <w:rsid w:val="00B6274F"/>
    <w:rsid w:val="00B62B69"/>
    <w:rsid w:val="00B62E5D"/>
    <w:rsid w:val="00B63BDC"/>
    <w:rsid w:val="00B6426E"/>
    <w:rsid w:val="00B65199"/>
    <w:rsid w:val="00B66C50"/>
    <w:rsid w:val="00B672A1"/>
    <w:rsid w:val="00B70615"/>
    <w:rsid w:val="00B73A10"/>
    <w:rsid w:val="00B74AE5"/>
    <w:rsid w:val="00B751D8"/>
    <w:rsid w:val="00B763C0"/>
    <w:rsid w:val="00B76EB6"/>
    <w:rsid w:val="00B770AC"/>
    <w:rsid w:val="00B805B0"/>
    <w:rsid w:val="00B80D5D"/>
    <w:rsid w:val="00B815B8"/>
    <w:rsid w:val="00B81B1D"/>
    <w:rsid w:val="00B83E79"/>
    <w:rsid w:val="00B840B1"/>
    <w:rsid w:val="00B8464D"/>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85D"/>
    <w:rsid w:val="00BA7548"/>
    <w:rsid w:val="00BA7EDB"/>
    <w:rsid w:val="00BB0397"/>
    <w:rsid w:val="00BB08D5"/>
    <w:rsid w:val="00BB0DF8"/>
    <w:rsid w:val="00BB101A"/>
    <w:rsid w:val="00BB208B"/>
    <w:rsid w:val="00BB23E7"/>
    <w:rsid w:val="00BB25E4"/>
    <w:rsid w:val="00BB2C7E"/>
    <w:rsid w:val="00BB4805"/>
    <w:rsid w:val="00BB481B"/>
    <w:rsid w:val="00BC0393"/>
    <w:rsid w:val="00BC0652"/>
    <w:rsid w:val="00BC146F"/>
    <w:rsid w:val="00BC1FE7"/>
    <w:rsid w:val="00BC378F"/>
    <w:rsid w:val="00BC5BD7"/>
    <w:rsid w:val="00BC662B"/>
    <w:rsid w:val="00BC683E"/>
    <w:rsid w:val="00BC793C"/>
    <w:rsid w:val="00BD38A2"/>
    <w:rsid w:val="00BD3C9B"/>
    <w:rsid w:val="00BD4099"/>
    <w:rsid w:val="00BD5776"/>
    <w:rsid w:val="00BD59D9"/>
    <w:rsid w:val="00BE06FE"/>
    <w:rsid w:val="00BE3083"/>
    <w:rsid w:val="00BE4271"/>
    <w:rsid w:val="00BE44F3"/>
    <w:rsid w:val="00BE61ED"/>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060A"/>
    <w:rsid w:val="00C1117B"/>
    <w:rsid w:val="00C11DB2"/>
    <w:rsid w:val="00C11E40"/>
    <w:rsid w:val="00C123DB"/>
    <w:rsid w:val="00C13D0F"/>
    <w:rsid w:val="00C13DED"/>
    <w:rsid w:val="00C13EE4"/>
    <w:rsid w:val="00C16203"/>
    <w:rsid w:val="00C208C0"/>
    <w:rsid w:val="00C20EB5"/>
    <w:rsid w:val="00C210A8"/>
    <w:rsid w:val="00C21A4E"/>
    <w:rsid w:val="00C22375"/>
    <w:rsid w:val="00C22604"/>
    <w:rsid w:val="00C22A05"/>
    <w:rsid w:val="00C23194"/>
    <w:rsid w:val="00C23731"/>
    <w:rsid w:val="00C23B19"/>
    <w:rsid w:val="00C25F77"/>
    <w:rsid w:val="00C25F89"/>
    <w:rsid w:val="00C263CE"/>
    <w:rsid w:val="00C26490"/>
    <w:rsid w:val="00C267C4"/>
    <w:rsid w:val="00C27316"/>
    <w:rsid w:val="00C2742B"/>
    <w:rsid w:val="00C30735"/>
    <w:rsid w:val="00C31EC2"/>
    <w:rsid w:val="00C32642"/>
    <w:rsid w:val="00C3273E"/>
    <w:rsid w:val="00C33370"/>
    <w:rsid w:val="00C33C37"/>
    <w:rsid w:val="00C33E1D"/>
    <w:rsid w:val="00C34928"/>
    <w:rsid w:val="00C35190"/>
    <w:rsid w:val="00C35251"/>
    <w:rsid w:val="00C359CE"/>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B6"/>
    <w:rsid w:val="00C63ACE"/>
    <w:rsid w:val="00C6420A"/>
    <w:rsid w:val="00C64B50"/>
    <w:rsid w:val="00C64F32"/>
    <w:rsid w:val="00C65199"/>
    <w:rsid w:val="00C65363"/>
    <w:rsid w:val="00C65CBC"/>
    <w:rsid w:val="00C673E3"/>
    <w:rsid w:val="00C679A9"/>
    <w:rsid w:val="00C710FD"/>
    <w:rsid w:val="00C71F1E"/>
    <w:rsid w:val="00C739CC"/>
    <w:rsid w:val="00C74444"/>
    <w:rsid w:val="00C74E81"/>
    <w:rsid w:val="00C76435"/>
    <w:rsid w:val="00C76B8E"/>
    <w:rsid w:val="00C76D4B"/>
    <w:rsid w:val="00C82EA7"/>
    <w:rsid w:val="00C84235"/>
    <w:rsid w:val="00C84721"/>
    <w:rsid w:val="00C84B11"/>
    <w:rsid w:val="00C851DC"/>
    <w:rsid w:val="00C85E36"/>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CE9"/>
    <w:rsid w:val="00CA36B5"/>
    <w:rsid w:val="00CA5E4B"/>
    <w:rsid w:val="00CA5F9A"/>
    <w:rsid w:val="00CB08D8"/>
    <w:rsid w:val="00CB0B83"/>
    <w:rsid w:val="00CB10C7"/>
    <w:rsid w:val="00CB2F8B"/>
    <w:rsid w:val="00CB4130"/>
    <w:rsid w:val="00CB440D"/>
    <w:rsid w:val="00CB44D1"/>
    <w:rsid w:val="00CB5654"/>
    <w:rsid w:val="00CB638F"/>
    <w:rsid w:val="00CB6AF6"/>
    <w:rsid w:val="00CB6EAC"/>
    <w:rsid w:val="00CB7116"/>
    <w:rsid w:val="00CC0CEC"/>
    <w:rsid w:val="00CC1123"/>
    <w:rsid w:val="00CC1518"/>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1912"/>
    <w:rsid w:val="00CF4456"/>
    <w:rsid w:val="00CF56BA"/>
    <w:rsid w:val="00D006FC"/>
    <w:rsid w:val="00D01575"/>
    <w:rsid w:val="00D0179A"/>
    <w:rsid w:val="00D017F1"/>
    <w:rsid w:val="00D01AC2"/>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604A"/>
    <w:rsid w:val="00D271AB"/>
    <w:rsid w:val="00D3035B"/>
    <w:rsid w:val="00D317E8"/>
    <w:rsid w:val="00D3181D"/>
    <w:rsid w:val="00D33442"/>
    <w:rsid w:val="00D33B44"/>
    <w:rsid w:val="00D33F4D"/>
    <w:rsid w:val="00D33FB3"/>
    <w:rsid w:val="00D34F25"/>
    <w:rsid w:val="00D3599E"/>
    <w:rsid w:val="00D35C23"/>
    <w:rsid w:val="00D37865"/>
    <w:rsid w:val="00D4175C"/>
    <w:rsid w:val="00D4277B"/>
    <w:rsid w:val="00D45533"/>
    <w:rsid w:val="00D46D1D"/>
    <w:rsid w:val="00D47F78"/>
    <w:rsid w:val="00D50C08"/>
    <w:rsid w:val="00D51085"/>
    <w:rsid w:val="00D520EF"/>
    <w:rsid w:val="00D522A1"/>
    <w:rsid w:val="00D55680"/>
    <w:rsid w:val="00D55DA8"/>
    <w:rsid w:val="00D5701C"/>
    <w:rsid w:val="00D57204"/>
    <w:rsid w:val="00D5742A"/>
    <w:rsid w:val="00D60731"/>
    <w:rsid w:val="00D61484"/>
    <w:rsid w:val="00D61763"/>
    <w:rsid w:val="00D65568"/>
    <w:rsid w:val="00D667A3"/>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7EF9"/>
    <w:rsid w:val="00D806D4"/>
    <w:rsid w:val="00D81EED"/>
    <w:rsid w:val="00D82380"/>
    <w:rsid w:val="00D8338E"/>
    <w:rsid w:val="00D83CB0"/>
    <w:rsid w:val="00D83F3C"/>
    <w:rsid w:val="00D84299"/>
    <w:rsid w:val="00D86503"/>
    <w:rsid w:val="00D8708E"/>
    <w:rsid w:val="00D874A4"/>
    <w:rsid w:val="00D9152F"/>
    <w:rsid w:val="00D922EC"/>
    <w:rsid w:val="00D92F34"/>
    <w:rsid w:val="00D93270"/>
    <w:rsid w:val="00D96FF9"/>
    <w:rsid w:val="00D9749D"/>
    <w:rsid w:val="00D97C6B"/>
    <w:rsid w:val="00DA2CDE"/>
    <w:rsid w:val="00DA3A1E"/>
    <w:rsid w:val="00DA3A9E"/>
    <w:rsid w:val="00DA5124"/>
    <w:rsid w:val="00DA687C"/>
    <w:rsid w:val="00DA7900"/>
    <w:rsid w:val="00DA7BE1"/>
    <w:rsid w:val="00DB0A2D"/>
    <w:rsid w:val="00DB100A"/>
    <w:rsid w:val="00DB1190"/>
    <w:rsid w:val="00DB1D5D"/>
    <w:rsid w:val="00DB21E8"/>
    <w:rsid w:val="00DB3DAA"/>
    <w:rsid w:val="00DB5001"/>
    <w:rsid w:val="00DB69DE"/>
    <w:rsid w:val="00DB6CAD"/>
    <w:rsid w:val="00DC0B40"/>
    <w:rsid w:val="00DC1383"/>
    <w:rsid w:val="00DC2CAD"/>
    <w:rsid w:val="00DC2DF5"/>
    <w:rsid w:val="00DC2F8E"/>
    <w:rsid w:val="00DC3CE3"/>
    <w:rsid w:val="00DC55BD"/>
    <w:rsid w:val="00DC5800"/>
    <w:rsid w:val="00DC5C3E"/>
    <w:rsid w:val="00DC6855"/>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C0C"/>
    <w:rsid w:val="00DE19CA"/>
    <w:rsid w:val="00DE270E"/>
    <w:rsid w:val="00DE2715"/>
    <w:rsid w:val="00DE3D5D"/>
    <w:rsid w:val="00DE43C7"/>
    <w:rsid w:val="00DE4419"/>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2F74"/>
    <w:rsid w:val="00E13896"/>
    <w:rsid w:val="00E15488"/>
    <w:rsid w:val="00E15BE3"/>
    <w:rsid w:val="00E161A3"/>
    <w:rsid w:val="00E16776"/>
    <w:rsid w:val="00E17CAE"/>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721E"/>
    <w:rsid w:val="00EA7CBA"/>
    <w:rsid w:val="00EB54D3"/>
    <w:rsid w:val="00EB6059"/>
    <w:rsid w:val="00EB62DF"/>
    <w:rsid w:val="00EB6BAE"/>
    <w:rsid w:val="00EC05BD"/>
    <w:rsid w:val="00EC101A"/>
    <w:rsid w:val="00EC29F2"/>
    <w:rsid w:val="00EC389B"/>
    <w:rsid w:val="00EC5BE5"/>
    <w:rsid w:val="00ED115A"/>
    <w:rsid w:val="00ED1642"/>
    <w:rsid w:val="00ED1B2A"/>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27B8"/>
    <w:rsid w:val="00EE3008"/>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9AE"/>
    <w:rsid w:val="00F42B25"/>
    <w:rsid w:val="00F42B7E"/>
    <w:rsid w:val="00F42C5B"/>
    <w:rsid w:val="00F433DA"/>
    <w:rsid w:val="00F456CA"/>
    <w:rsid w:val="00F45A98"/>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C03"/>
    <w:rsid w:val="00F93FCA"/>
    <w:rsid w:val="00F945D5"/>
    <w:rsid w:val="00F96ADE"/>
    <w:rsid w:val="00FA20D7"/>
    <w:rsid w:val="00FA2222"/>
    <w:rsid w:val="00FA2974"/>
    <w:rsid w:val="00FA2E1D"/>
    <w:rsid w:val="00FA4FF8"/>
    <w:rsid w:val="00FA5E64"/>
    <w:rsid w:val="00FA65F5"/>
    <w:rsid w:val="00FA6DF4"/>
    <w:rsid w:val="00FA789C"/>
    <w:rsid w:val="00FB141F"/>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D91"/>
    <w:rsid w:val="00FD02E9"/>
    <w:rsid w:val="00FD151F"/>
    <w:rsid w:val="00FD1542"/>
    <w:rsid w:val="00FD2955"/>
    <w:rsid w:val="00FD5537"/>
    <w:rsid w:val="00FD57C7"/>
    <w:rsid w:val="00FD581C"/>
    <w:rsid w:val="00FD5D67"/>
    <w:rsid w:val="00FD63DC"/>
    <w:rsid w:val="00FD649A"/>
    <w:rsid w:val="00FD7231"/>
    <w:rsid w:val="00FE42CD"/>
    <w:rsid w:val="00FE4C50"/>
    <w:rsid w:val="00FE7A70"/>
    <w:rsid w:val="00FE7B5C"/>
    <w:rsid w:val="00FF04C0"/>
    <w:rsid w:val="00FF1C84"/>
    <w:rsid w:val="00FF1CB0"/>
    <w:rsid w:val="00FF1DFF"/>
    <w:rsid w:val="00FF21E9"/>
    <w:rsid w:val="00FF2512"/>
    <w:rsid w:val="00FF4E73"/>
    <w:rsid w:val="00FF6347"/>
    <w:rsid w:val="00FF7F0C"/>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DA943D3"/>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2017198-A259-42B4-8DBC-43DBC475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118300955">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sChild>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460727791">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14645990">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sChild>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1146553092">
          <w:marLeft w:val="0"/>
          <w:marRight w:val="0"/>
          <w:marTop w:val="0"/>
          <w:marBottom w:val="0"/>
          <w:divBdr>
            <w:top w:val="none" w:sz="0" w:space="0" w:color="auto"/>
            <w:left w:val="none" w:sz="0" w:space="0" w:color="auto"/>
            <w:bottom w:val="none" w:sz="0" w:space="0" w:color="auto"/>
            <w:right w:val="none" w:sz="0" w:space="0" w:color="auto"/>
          </w:divBdr>
        </w:div>
        <w:div w:id="76022265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926838134">
          <w:marLeft w:val="0"/>
          <w:marRight w:val="0"/>
          <w:marTop w:val="0"/>
          <w:marBottom w:val="0"/>
          <w:divBdr>
            <w:top w:val="none" w:sz="0" w:space="0" w:color="auto"/>
            <w:left w:val="none" w:sz="0" w:space="0" w:color="auto"/>
            <w:bottom w:val="none" w:sz="0" w:space="0" w:color="auto"/>
            <w:right w:val="none" w:sz="0" w:space="0" w:color="auto"/>
          </w:divBdr>
        </w:div>
        <w:div w:id="1111705704">
          <w:marLeft w:val="0"/>
          <w:marRight w:val="0"/>
          <w:marTop w:val="0"/>
          <w:marBottom w:val="0"/>
          <w:divBdr>
            <w:top w:val="none" w:sz="0" w:space="0" w:color="auto"/>
            <w:left w:val="none" w:sz="0" w:space="0" w:color="auto"/>
            <w:bottom w:val="none" w:sz="0" w:space="0" w:color="auto"/>
            <w:right w:val="none" w:sz="0" w:space="0" w:color="auto"/>
          </w:divBdr>
        </w:div>
      </w:divsChild>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1109929027">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279606169">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988167581">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22631489">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278AA1-EF6A-4A89-816B-F8460E8F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5498</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Stütz, David</cp:lastModifiedBy>
  <cp:revision>716</cp:revision>
  <dcterms:created xsi:type="dcterms:W3CDTF">2024-03-18T17:01:00Z</dcterms:created>
  <dcterms:modified xsi:type="dcterms:W3CDTF">2025-03-31T07:43:00Z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