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8374D" w14:textId="3C853AEC" w:rsidR="00E4140E" w:rsidRPr="00933D01" w:rsidRDefault="00587233" w:rsidP="00933D01">
      <w:pPr>
        <w:shd w:val="clear" w:color="auto" w:fill="FFFFFF" w:themeFill="background1"/>
        <w:spacing w:line="360" w:lineRule="auto"/>
        <w:jc w:val="center"/>
        <w:rPr>
          <w:b/>
          <w:bCs/>
          <w:i/>
          <w:iCs/>
          <w:color w:val="000000" w:themeColor="text1"/>
        </w:rPr>
      </w:pPr>
      <w:r w:rsidRPr="00933D01">
        <w:rPr>
          <w:b/>
          <w:bCs/>
          <w:i/>
          <w:iCs/>
          <w:color w:val="000000" w:themeColor="text1"/>
        </w:rPr>
        <w:t>Smarter Stops for Smoother Routes</w:t>
      </w:r>
    </w:p>
    <w:p w14:paraId="00000002" w14:textId="73886CA7" w:rsidR="003C5E77" w:rsidRDefault="00A95023" w:rsidP="51DCA373">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jc w:val="center"/>
        <w:rPr>
          <w:rFonts w:eastAsia="Calibri"/>
          <w:b/>
          <w:bCs/>
          <w:color w:val="0D0D0D" w:themeColor="text1" w:themeTint="F2"/>
          <w:sz w:val="32"/>
          <w:szCs w:val="32"/>
          <w:lang w:val="en-US"/>
        </w:rPr>
      </w:pPr>
      <w:r w:rsidRPr="51DCA373">
        <w:rPr>
          <w:rFonts w:eastAsia="Calibri"/>
          <w:b/>
          <w:bCs/>
          <w:color w:val="0D0D0D" w:themeColor="text1" w:themeTint="F2"/>
          <w:sz w:val="32"/>
          <w:szCs w:val="32"/>
          <w:lang w:val="en-US"/>
        </w:rPr>
        <w:t>EPG Expands Greenplan with New Feature for Optimizing Fuel and Charging Stops</w:t>
      </w:r>
    </w:p>
    <w:p w14:paraId="1BCD18D0" w14:textId="12EBAF83" w:rsidR="51DCA373" w:rsidRDefault="51DCA373" w:rsidP="51DCA373">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jc w:val="center"/>
        <w:rPr>
          <w:rFonts w:eastAsia="Calibri"/>
          <w:b/>
          <w:bCs/>
          <w:color w:val="0D0D0D" w:themeColor="text1" w:themeTint="F2"/>
          <w:sz w:val="32"/>
          <w:szCs w:val="32"/>
          <w:lang w:val="en-US"/>
        </w:rPr>
      </w:pPr>
    </w:p>
    <w:p w14:paraId="3644B782" w14:textId="58EB728A" w:rsidR="00A95023" w:rsidRDefault="00A95023" w:rsidP="51DCA373">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b/>
          <w:bCs/>
          <w:color w:val="000000" w:themeColor="text1"/>
          <w:lang w:val="en-US"/>
        </w:rPr>
      </w:pPr>
      <w:r w:rsidRPr="51DCA373">
        <w:rPr>
          <w:rFonts w:eastAsia="Calibri"/>
          <w:b/>
          <w:bCs/>
          <w:color w:val="000000" w:themeColor="text1"/>
          <w:lang w:val="en-US"/>
        </w:rPr>
        <w:t xml:space="preserve">More efficient routes through smart fuel and charging planning: With the introduction of the </w:t>
      </w:r>
      <w:r w:rsidRPr="51DCA373">
        <w:rPr>
          <w:rFonts w:eastAsia="Calibri"/>
          <w:b/>
          <w:bCs/>
          <w:i/>
          <w:iCs/>
          <w:color w:val="000000" w:themeColor="text1"/>
          <w:lang w:val="en-US"/>
        </w:rPr>
        <w:t>Fuel/Charge Stop Optimization</w:t>
      </w:r>
      <w:r w:rsidRPr="51DCA373">
        <w:rPr>
          <w:rFonts w:eastAsia="Calibri"/>
          <w:b/>
          <w:bCs/>
          <w:color w:val="000000" w:themeColor="text1"/>
          <w:lang w:val="en-US"/>
        </w:rPr>
        <w:t xml:space="preserve"> feature, EPG (Ehrhardt Partner Group) enhances its cloud-based route planning solution Greenplan with a powerful new tool. This feature strategically plans fuel and charging stops along a route—</w:t>
      </w:r>
      <w:proofErr w:type="gramStart"/>
      <w:r w:rsidRPr="51DCA373">
        <w:rPr>
          <w:rFonts w:eastAsia="Calibri"/>
          <w:b/>
          <w:bCs/>
          <w:color w:val="000000" w:themeColor="text1"/>
          <w:lang w:val="en-US"/>
        </w:rPr>
        <w:t>taking into account</w:t>
      </w:r>
      <w:proofErr w:type="gramEnd"/>
      <w:r w:rsidRPr="51DCA373">
        <w:rPr>
          <w:rFonts w:eastAsia="Calibri"/>
          <w:b/>
          <w:bCs/>
          <w:color w:val="000000" w:themeColor="text1"/>
          <w:lang w:val="en-US"/>
        </w:rPr>
        <w:t xml:space="preserve"> dynamic fuel prices, vehicle data, and route conditions. The goal: to reduce fuel costs, improve arrival time accuracy, and support the transition to electric mobility during ongoing operations—without requiring changes to existing systems.</w:t>
      </w:r>
    </w:p>
    <w:p w14:paraId="7D3312B0" w14:textId="1A846C95" w:rsidR="51DCA373" w:rsidRDefault="51DCA373" w:rsidP="51DCA373">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b/>
          <w:bCs/>
          <w:color w:val="000000" w:themeColor="text1"/>
          <w:lang w:val="en-US"/>
        </w:rPr>
      </w:pPr>
    </w:p>
    <w:p w14:paraId="0AD0ADFE" w14:textId="72C2F183" w:rsidR="008C44FC" w:rsidRDefault="003A79B7" w:rsidP="003A79B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r w:rsidRPr="003A79B7">
        <w:rPr>
          <w:rFonts w:eastAsia="Calibri"/>
          <w:color w:val="000000" w:themeColor="text1"/>
          <w:lang w:val="en-US"/>
        </w:rPr>
        <w:t xml:space="preserve">In conventional operations, refueling is reactive. Drivers stop at the nearest station when </w:t>
      </w:r>
      <w:r w:rsidR="00AC6424">
        <w:rPr>
          <w:rFonts w:eastAsia="Calibri"/>
          <w:color w:val="000000" w:themeColor="text1"/>
          <w:lang w:val="en-US"/>
        </w:rPr>
        <w:t>the meter</w:t>
      </w:r>
      <w:r w:rsidRPr="003A79B7">
        <w:rPr>
          <w:rFonts w:eastAsia="Calibri"/>
          <w:color w:val="000000" w:themeColor="text1"/>
          <w:lang w:val="en-US"/>
        </w:rPr>
        <w:t xml:space="preserve"> is low, regardless of cost or</w:t>
      </w:r>
      <w:r w:rsidR="00AA4360">
        <w:rPr>
          <w:rFonts w:eastAsia="Calibri"/>
          <w:color w:val="000000" w:themeColor="text1"/>
          <w:lang w:val="en-US"/>
        </w:rPr>
        <w:t xml:space="preserve"> </w:t>
      </w:r>
      <w:r w:rsidR="00321BB5">
        <w:rPr>
          <w:rFonts w:eastAsia="Calibri"/>
          <w:color w:val="000000" w:themeColor="text1"/>
          <w:lang w:val="en-US"/>
        </w:rPr>
        <w:t>schedule impacts</w:t>
      </w:r>
      <w:r w:rsidRPr="003A79B7">
        <w:rPr>
          <w:rFonts w:eastAsia="Calibri"/>
          <w:color w:val="000000" w:themeColor="text1"/>
          <w:lang w:val="en-US"/>
        </w:rPr>
        <w:t xml:space="preserve">. </w:t>
      </w:r>
      <w:r w:rsidR="008D0361">
        <w:rPr>
          <w:rFonts w:eastAsia="Calibri"/>
          <w:color w:val="000000" w:themeColor="text1"/>
          <w:lang w:val="en-US"/>
        </w:rPr>
        <w:t xml:space="preserve">For long-haul routes, price differences across regions can be drastic. </w:t>
      </w:r>
      <w:r w:rsidRPr="003A79B7">
        <w:rPr>
          <w:rFonts w:eastAsia="Calibri"/>
          <w:color w:val="000000" w:themeColor="text1"/>
          <w:lang w:val="en-US"/>
        </w:rPr>
        <w:t xml:space="preserve">For electric </w:t>
      </w:r>
      <w:r w:rsidR="008D0361">
        <w:rPr>
          <w:rFonts w:eastAsia="Calibri"/>
          <w:color w:val="000000" w:themeColor="text1"/>
          <w:lang w:val="en-US"/>
        </w:rPr>
        <w:t>route</w:t>
      </w:r>
      <w:r w:rsidRPr="003A79B7">
        <w:rPr>
          <w:rFonts w:eastAsia="Calibri"/>
          <w:color w:val="000000" w:themeColor="text1"/>
          <w:lang w:val="en-US"/>
        </w:rPr>
        <w:t>s, the stakes are higher</w:t>
      </w:r>
      <w:r w:rsidR="00AA4360">
        <w:rPr>
          <w:rFonts w:eastAsia="Calibri"/>
          <w:color w:val="000000" w:themeColor="text1"/>
          <w:lang w:val="en-US"/>
        </w:rPr>
        <w:t>.</w:t>
      </w:r>
      <w:r w:rsidRPr="003A79B7">
        <w:rPr>
          <w:rFonts w:eastAsia="Calibri"/>
          <w:color w:val="000000" w:themeColor="text1"/>
          <w:lang w:val="en-US"/>
        </w:rPr>
        <w:t xml:space="preserve"> </w:t>
      </w:r>
      <w:r w:rsidR="00AA4360" w:rsidRPr="003A79B7">
        <w:rPr>
          <w:rFonts w:eastAsia="Calibri"/>
          <w:color w:val="000000" w:themeColor="text1"/>
          <w:lang w:val="en-US"/>
        </w:rPr>
        <w:t>Without</w:t>
      </w:r>
      <w:r w:rsidRPr="003A79B7">
        <w:rPr>
          <w:rFonts w:eastAsia="Calibri"/>
          <w:color w:val="000000" w:themeColor="text1"/>
          <w:lang w:val="en-US"/>
        </w:rPr>
        <w:t xml:space="preserve"> careful planning, </w:t>
      </w:r>
      <w:r w:rsidR="001040A3" w:rsidRPr="003A79B7">
        <w:rPr>
          <w:rFonts w:eastAsia="Calibri"/>
          <w:color w:val="000000" w:themeColor="text1"/>
          <w:lang w:val="en-US"/>
        </w:rPr>
        <w:t>drivers’</w:t>
      </w:r>
      <w:r w:rsidRPr="003A79B7">
        <w:rPr>
          <w:rFonts w:eastAsia="Calibri"/>
          <w:color w:val="000000" w:themeColor="text1"/>
          <w:lang w:val="en-US"/>
        </w:rPr>
        <w:t xml:space="preserve"> risk being stranded between sparse or busy charging points. Fuel/Charge Stop Optimization </w:t>
      </w:r>
      <w:r w:rsidR="00321BB5">
        <w:rPr>
          <w:rFonts w:eastAsia="Calibri"/>
          <w:color w:val="000000" w:themeColor="text1"/>
          <w:lang w:val="en-US"/>
        </w:rPr>
        <w:t>solve</w:t>
      </w:r>
      <w:r w:rsidRPr="003A79B7">
        <w:rPr>
          <w:rFonts w:eastAsia="Calibri"/>
          <w:color w:val="000000" w:themeColor="text1"/>
          <w:lang w:val="en-US"/>
        </w:rPr>
        <w:t xml:space="preserve">s these challenges by identifying the most cost- and time-efficient </w:t>
      </w:r>
      <w:r w:rsidR="00A31979">
        <w:rPr>
          <w:rFonts w:eastAsia="Calibri"/>
          <w:color w:val="000000" w:themeColor="text1"/>
          <w:lang w:val="en-US"/>
        </w:rPr>
        <w:t>stations</w:t>
      </w:r>
      <w:r w:rsidRPr="003A79B7">
        <w:rPr>
          <w:rFonts w:eastAsia="Calibri"/>
          <w:color w:val="000000" w:themeColor="text1"/>
          <w:lang w:val="en-US"/>
        </w:rPr>
        <w:t xml:space="preserve"> to refuel or recharge along </w:t>
      </w:r>
      <w:r w:rsidR="00A31979">
        <w:rPr>
          <w:rFonts w:eastAsia="Calibri"/>
          <w:color w:val="000000" w:themeColor="text1"/>
          <w:lang w:val="en-US"/>
        </w:rPr>
        <w:t>a</w:t>
      </w:r>
      <w:r w:rsidRPr="003A79B7">
        <w:rPr>
          <w:rFonts w:eastAsia="Calibri"/>
          <w:color w:val="000000" w:themeColor="text1"/>
          <w:lang w:val="en-US"/>
        </w:rPr>
        <w:t xml:space="preserve"> route, factoring in fuel prices, station brand preferences, detour distances, battery ranges, and time windows.</w:t>
      </w:r>
    </w:p>
    <w:p w14:paraId="7BB440A7" w14:textId="77777777" w:rsidR="006D3753" w:rsidRDefault="006D3753" w:rsidP="003A79B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p>
    <w:p w14:paraId="48C7368B" w14:textId="77777777" w:rsidR="0024199F" w:rsidRPr="0024199F" w:rsidRDefault="0024199F" w:rsidP="0024199F">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r w:rsidRPr="0024199F">
        <w:rPr>
          <w:rFonts w:eastAsia="Calibri"/>
          <w:b/>
          <w:bCs/>
          <w:color w:val="000000" w:themeColor="text1"/>
          <w:lang w:val="en-US"/>
        </w:rPr>
        <w:t xml:space="preserve">Fuel/Charge Stop Optimization Builds on </w:t>
      </w:r>
      <w:proofErr w:type="spellStart"/>
      <w:r w:rsidRPr="0024199F">
        <w:rPr>
          <w:rFonts w:eastAsia="Calibri"/>
          <w:b/>
          <w:bCs/>
          <w:color w:val="000000" w:themeColor="text1"/>
          <w:lang w:val="en-US"/>
        </w:rPr>
        <w:t>Greenplan’s</w:t>
      </w:r>
      <w:proofErr w:type="spellEnd"/>
      <w:r w:rsidRPr="0024199F">
        <w:rPr>
          <w:rFonts w:eastAsia="Calibri"/>
          <w:b/>
          <w:bCs/>
          <w:color w:val="000000" w:themeColor="text1"/>
          <w:lang w:val="en-US"/>
        </w:rPr>
        <w:t xml:space="preserve"> Route Optimization Strengths</w:t>
      </w:r>
    </w:p>
    <w:p w14:paraId="658C0FD5" w14:textId="1298A008" w:rsidR="00CA12A7" w:rsidRDefault="0024199F" w:rsidP="00CA12A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r w:rsidRPr="0024199F">
        <w:rPr>
          <w:rFonts w:eastAsia="Calibri"/>
          <w:color w:val="000000" w:themeColor="text1"/>
          <w:lang w:val="en-US"/>
        </w:rPr>
        <w:t xml:space="preserve">Fuel/Charge Stop Optimization builds on the proven strengths of </w:t>
      </w:r>
      <w:proofErr w:type="spellStart"/>
      <w:r w:rsidRPr="0024199F">
        <w:rPr>
          <w:rFonts w:eastAsia="Calibri"/>
          <w:color w:val="000000" w:themeColor="text1"/>
          <w:lang w:val="en-US"/>
        </w:rPr>
        <w:t>Greenplan’s</w:t>
      </w:r>
      <w:proofErr w:type="spellEnd"/>
      <w:r w:rsidRPr="0024199F">
        <w:rPr>
          <w:rFonts w:eastAsia="Calibri"/>
          <w:color w:val="000000" w:themeColor="text1"/>
          <w:lang w:val="en-US"/>
        </w:rPr>
        <w:t xml:space="preserve"> route optimization, which already helps EPG customers reduce transport costs by up to 20% and improve delivery punctuality to over 95%. The new feature now specifically targets fuel costs as an additional savings opportunity.</w:t>
      </w:r>
      <w:r>
        <w:rPr>
          <w:rFonts w:eastAsia="Calibri"/>
          <w:color w:val="000000" w:themeColor="text1"/>
          <w:lang w:val="en-US"/>
        </w:rPr>
        <w:t xml:space="preserve"> </w:t>
      </w:r>
      <w:r w:rsidRPr="0024199F">
        <w:rPr>
          <w:rFonts w:eastAsia="Calibri"/>
          <w:color w:val="000000" w:themeColor="text1"/>
          <w:lang w:val="en-US"/>
        </w:rPr>
        <w:t>At the same time, it addresses a key barrier to electrification: so-called “range anxiety.” By factoring in charging speed, prices, station locations, and battery capacity, the solution makes electric routes more predictable, practical, and efficient.</w:t>
      </w:r>
    </w:p>
    <w:p w14:paraId="25C92038" w14:textId="77777777" w:rsidR="00CA12A7" w:rsidRPr="00CA12A7" w:rsidRDefault="00CA12A7" w:rsidP="00CA12A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p>
    <w:p w14:paraId="34C8AC92" w14:textId="77777777" w:rsidR="00CA12A7" w:rsidRDefault="00CA12A7" w:rsidP="00CA12A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b/>
          <w:bCs/>
          <w:color w:val="000000" w:themeColor="text1"/>
          <w:lang w:val="en-US"/>
        </w:rPr>
      </w:pPr>
      <w:proofErr w:type="gramStart"/>
      <w:r w:rsidRPr="00CA12A7">
        <w:rPr>
          <w:rFonts w:eastAsia="Calibri"/>
          <w:b/>
          <w:bCs/>
          <w:color w:val="000000" w:themeColor="text1"/>
          <w:lang w:val="en-US"/>
        </w:rPr>
        <w:t>Future-Proof</w:t>
      </w:r>
      <w:proofErr w:type="gramEnd"/>
      <w:r w:rsidRPr="00CA12A7">
        <w:rPr>
          <w:rFonts w:eastAsia="Calibri"/>
          <w:b/>
          <w:bCs/>
          <w:color w:val="000000" w:themeColor="text1"/>
          <w:lang w:val="en-US"/>
        </w:rPr>
        <w:t xml:space="preserve"> for Mixed and Electric Fleets</w:t>
      </w:r>
    </w:p>
    <w:p w14:paraId="65BC0B48" w14:textId="119125B9" w:rsidR="00CA12A7" w:rsidRDefault="00CA12A7" w:rsidP="00CA12A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r w:rsidRPr="00CA12A7">
        <w:rPr>
          <w:rFonts w:eastAsia="Calibri"/>
          <w:color w:val="000000" w:themeColor="text1"/>
          <w:lang w:val="en-US"/>
        </w:rPr>
        <w:t xml:space="preserve">The new feature is designed to support a wide range of fleet </w:t>
      </w:r>
      <w:proofErr w:type="gramStart"/>
      <w:r w:rsidRPr="00CA12A7">
        <w:rPr>
          <w:rFonts w:eastAsia="Calibri"/>
          <w:color w:val="000000" w:themeColor="text1"/>
          <w:lang w:val="en-US"/>
        </w:rPr>
        <w:t>structures—</w:t>
      </w:r>
      <w:proofErr w:type="gramEnd"/>
      <w:r w:rsidRPr="00CA12A7">
        <w:rPr>
          <w:rFonts w:eastAsia="Calibri"/>
          <w:color w:val="000000" w:themeColor="text1"/>
          <w:lang w:val="en-US"/>
        </w:rPr>
        <w:t xml:space="preserve">from long-haul diesel or LNG-powered trucks to electric vans operating in urban environments. By simultaneously factoring in vehicle type, range, charging speed, and energy prices, both conventional and electric </w:t>
      </w:r>
      <w:r w:rsidRPr="00CA12A7">
        <w:rPr>
          <w:rFonts w:eastAsia="Calibri"/>
          <w:color w:val="000000" w:themeColor="text1"/>
          <w:lang w:val="en-US"/>
        </w:rPr>
        <w:lastRenderedPageBreak/>
        <w:t>routes can be planned in a single step. This makes Greenplan a vital tool for companies transitioning gradually to alternative drivetrains.</w:t>
      </w:r>
    </w:p>
    <w:p w14:paraId="697F6B65" w14:textId="77777777" w:rsidR="00CA12A7" w:rsidRPr="00CA12A7" w:rsidRDefault="00CA12A7" w:rsidP="00CA12A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b/>
          <w:bCs/>
          <w:color w:val="000000" w:themeColor="text1"/>
          <w:lang w:val="en-US"/>
        </w:rPr>
      </w:pPr>
    </w:p>
    <w:p w14:paraId="4C610308" w14:textId="77777777" w:rsidR="00CA12A7" w:rsidRDefault="00CA12A7" w:rsidP="00CA12A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b/>
          <w:bCs/>
          <w:color w:val="000000" w:themeColor="text1"/>
          <w:lang w:val="en-US"/>
        </w:rPr>
      </w:pPr>
      <w:r w:rsidRPr="00CA12A7">
        <w:rPr>
          <w:rFonts w:eastAsia="Calibri"/>
          <w:b/>
          <w:bCs/>
          <w:color w:val="000000" w:themeColor="text1"/>
          <w:lang w:val="en-US"/>
        </w:rPr>
        <w:t>Seamless Integration</w:t>
      </w:r>
    </w:p>
    <w:p w14:paraId="7A09A70A" w14:textId="576B9F35" w:rsidR="00CA12A7" w:rsidRPr="00CA12A7" w:rsidRDefault="00CA12A7" w:rsidP="00CA12A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b/>
          <w:bCs/>
          <w:color w:val="000000" w:themeColor="text1"/>
          <w:lang w:val="en-US"/>
        </w:rPr>
      </w:pPr>
      <w:r w:rsidRPr="00CA12A7">
        <w:rPr>
          <w:rFonts w:eastAsia="Calibri"/>
          <w:color w:val="000000" w:themeColor="text1"/>
          <w:lang w:val="en-US"/>
        </w:rPr>
        <w:t>Fuel/Charge Stop Optimization is fully integrated into the Greenplan backend and can be connected to existing TMS, ERP, or telematics systems via REST API. Alternatively, the feature can also be accessed without in-house IT infrastructure via the Greenplan cloud interface. Dispatchers benefit from a central dashboard offering real-time insights into planned stops, cost metrics, and vehicle data. This makes the solution equally well-suited for international long-haul transport and high-frequency urban delivery routes in the CEP (Courier, Express, Parcel) sector.</w:t>
      </w:r>
    </w:p>
    <w:p w14:paraId="32285A40" w14:textId="77777777" w:rsidR="00CA12A7" w:rsidRDefault="00CA12A7" w:rsidP="00CA12A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p>
    <w:p w14:paraId="5F5A1B53" w14:textId="1AF48894" w:rsidR="00CA12A7" w:rsidRPr="00CA12A7" w:rsidRDefault="00CA12A7" w:rsidP="00CA12A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r w:rsidRPr="00CA12A7">
        <w:rPr>
          <w:rFonts w:eastAsia="Calibri"/>
          <w:color w:val="000000" w:themeColor="text1"/>
          <w:lang w:val="en-US"/>
        </w:rPr>
        <w:t>By extending Greenplan with the Fuel/Charge Stop Optimization feature, EPG delivers a practical, ready-to-use solution that addresses several key challenges at once: rising energy costs, stricter CO</w:t>
      </w:r>
      <w:r w:rsidRPr="00CA12A7">
        <w:rPr>
          <w:rFonts w:ascii="Cambria Math" w:eastAsia="Calibri" w:hAnsi="Cambria Math" w:cs="Cambria Math"/>
          <w:color w:val="000000" w:themeColor="text1"/>
          <w:lang w:val="en-US"/>
        </w:rPr>
        <w:t>₂</w:t>
      </w:r>
      <w:r w:rsidRPr="00CA12A7">
        <w:rPr>
          <w:rFonts w:eastAsia="Calibri"/>
          <w:color w:val="000000" w:themeColor="text1"/>
          <w:lang w:val="en-US"/>
        </w:rPr>
        <w:t xml:space="preserve"> regulations, tight delivery windows, and the gradual shift toward alternative propulsion systems. The new feature empowers data-driven decision-making in transport planning, enabling logistics companies to boost operational efficiency and achieve environmental goals—without adding system complexity.</w:t>
      </w:r>
    </w:p>
    <w:p w14:paraId="266EE591" w14:textId="77777777" w:rsidR="0024199F" w:rsidRDefault="0024199F" w:rsidP="003A79B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p>
    <w:p w14:paraId="7ED9B57C" w14:textId="77777777" w:rsidR="0024199F" w:rsidRDefault="0024199F" w:rsidP="003A79B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p>
    <w:p w14:paraId="044EE63A" w14:textId="77777777" w:rsidR="0024199F" w:rsidRDefault="0024199F" w:rsidP="003A79B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p>
    <w:p w14:paraId="57C54174" w14:textId="77777777" w:rsidR="0024199F" w:rsidRPr="003A79B7" w:rsidRDefault="0024199F" w:rsidP="003A79B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p>
    <w:p w14:paraId="3AFBC922" w14:textId="77777777" w:rsidR="00CA12A7" w:rsidRDefault="00CA12A7" w:rsidP="003A79B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p>
    <w:p w14:paraId="41002DFD" w14:textId="77777777" w:rsidR="00CA12A7" w:rsidRDefault="00CA12A7" w:rsidP="003A79B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p>
    <w:p w14:paraId="3FDDC678" w14:textId="77777777" w:rsidR="00CA12A7" w:rsidRDefault="00CA12A7" w:rsidP="003A79B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p>
    <w:p w14:paraId="23CFE467" w14:textId="77777777" w:rsidR="00CA12A7" w:rsidRDefault="00CA12A7" w:rsidP="003A79B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p>
    <w:p w14:paraId="59EFBF1C" w14:textId="77777777" w:rsidR="00CA12A7" w:rsidRDefault="00CA12A7" w:rsidP="003A79B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p>
    <w:p w14:paraId="16019ADE" w14:textId="77777777" w:rsidR="00CA12A7" w:rsidRDefault="00CA12A7" w:rsidP="003A79B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p>
    <w:p w14:paraId="2CCA39CB" w14:textId="77777777" w:rsidR="00CA12A7" w:rsidRDefault="00CA12A7" w:rsidP="003A79B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p>
    <w:p w14:paraId="6303A907" w14:textId="77777777" w:rsidR="00CA12A7" w:rsidRDefault="00CA12A7" w:rsidP="003A79B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p>
    <w:p w14:paraId="0801FF80" w14:textId="77777777" w:rsidR="00CA12A7" w:rsidRDefault="00CA12A7" w:rsidP="003A79B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p>
    <w:p w14:paraId="36FB25BB" w14:textId="77777777" w:rsidR="00CA12A7" w:rsidRDefault="00CA12A7" w:rsidP="003A79B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p>
    <w:p w14:paraId="3B17482C" w14:textId="77777777" w:rsidR="00CA12A7" w:rsidRDefault="00CA12A7" w:rsidP="003A79B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p>
    <w:p w14:paraId="1E6FA7FC" w14:textId="77777777" w:rsidR="00CA12A7" w:rsidRDefault="00CA12A7" w:rsidP="003A79B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p>
    <w:p w14:paraId="6B7A1E61" w14:textId="77777777" w:rsidR="00CA12A7" w:rsidRDefault="00CA12A7" w:rsidP="003A79B7">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00000" w:themeColor="text1"/>
          <w:lang w:val="en-US"/>
        </w:rPr>
      </w:pPr>
    </w:p>
    <w:p w14:paraId="68AD044A" w14:textId="77777777" w:rsidR="008E6F22" w:rsidRDefault="008E6F22" w:rsidP="72C38979">
      <w:pPr>
        <w:pStyle w:val="paragraph"/>
        <w:spacing w:before="0" w:beforeAutospacing="0" w:after="0" w:afterAutospacing="0" w:line="360" w:lineRule="auto"/>
        <w:jc w:val="both"/>
        <w:textAlignment w:val="baseline"/>
        <w:rPr>
          <w:rStyle w:val="normaltextrun"/>
          <w:rFonts w:ascii="Arial" w:hAnsi="Arial" w:cs="Arial"/>
          <w:b/>
          <w:bCs/>
          <w:color w:val="000000" w:themeColor="text1"/>
          <w:sz w:val="22"/>
          <w:szCs w:val="22"/>
        </w:rPr>
      </w:pPr>
    </w:p>
    <w:p w14:paraId="352B3FFB" w14:textId="0E3134AD" w:rsidR="00177D1B" w:rsidRPr="008E6F22" w:rsidRDefault="00177D1B" w:rsidP="72C38979">
      <w:pPr>
        <w:pStyle w:val="paragraph"/>
        <w:spacing w:before="0" w:beforeAutospacing="0" w:after="0" w:afterAutospacing="0" w:line="360" w:lineRule="auto"/>
        <w:jc w:val="both"/>
        <w:textAlignment w:val="baseline"/>
        <w:rPr>
          <w:rFonts w:ascii="Arial" w:eastAsia="Calibri" w:hAnsi="Arial" w:cs="Arial"/>
          <w:b/>
          <w:bCs/>
          <w:color w:val="000000" w:themeColor="text1"/>
          <w:sz w:val="22"/>
          <w:szCs w:val="22"/>
        </w:rPr>
      </w:pPr>
      <w:r w:rsidRPr="008E6F22">
        <w:rPr>
          <w:rFonts w:ascii="Arial" w:eastAsia="Calibri" w:hAnsi="Arial" w:cs="Arial"/>
          <w:b/>
          <w:bCs/>
          <w:sz w:val="22"/>
          <w:szCs w:val="22"/>
        </w:rPr>
        <w:t>Status</w:t>
      </w:r>
      <w:proofErr w:type="gramStart"/>
      <w:r w:rsidRPr="008E6F22">
        <w:rPr>
          <w:rFonts w:ascii="Arial" w:eastAsia="Calibri" w:hAnsi="Arial" w:cs="Arial"/>
          <w:b/>
          <w:bCs/>
          <w:sz w:val="22"/>
          <w:szCs w:val="22"/>
        </w:rPr>
        <w:t xml:space="preserve">: </w:t>
      </w:r>
      <w:r w:rsidRPr="008E6F22">
        <w:rPr>
          <w:rFonts w:ascii="Arial" w:eastAsia="Calibri" w:hAnsi="Arial" w:cs="Arial"/>
          <w:b/>
          <w:bCs/>
          <w:color w:val="000000" w:themeColor="text1"/>
          <w:sz w:val="22"/>
          <w:szCs w:val="22"/>
        </w:rPr>
        <w:tab/>
      </w:r>
      <w:r w:rsidR="008772A5">
        <w:rPr>
          <w:rFonts w:ascii="Arial" w:eastAsia="Calibri" w:hAnsi="Arial" w:cs="Arial"/>
          <w:b/>
          <w:bCs/>
          <w:color w:val="000000" w:themeColor="text1"/>
          <w:sz w:val="22"/>
          <w:szCs w:val="22"/>
        </w:rPr>
        <w:t>27.05</w:t>
      </w:r>
      <w:proofErr w:type="gramEnd"/>
      <w:r w:rsidR="008772A5">
        <w:rPr>
          <w:rFonts w:ascii="Arial" w:eastAsia="Calibri" w:hAnsi="Arial" w:cs="Arial"/>
          <w:b/>
          <w:bCs/>
          <w:color w:val="000000" w:themeColor="text1"/>
          <w:sz w:val="22"/>
          <w:szCs w:val="22"/>
        </w:rPr>
        <w:t>.2025</w:t>
      </w:r>
      <w:r w:rsidRPr="008E6F22">
        <w:rPr>
          <w:rFonts w:ascii="Arial" w:eastAsia="Calibri" w:hAnsi="Arial" w:cs="Arial"/>
          <w:b/>
          <w:bCs/>
          <w:sz w:val="22"/>
          <w:szCs w:val="22"/>
        </w:rPr>
        <w:t>  </w:t>
      </w:r>
    </w:p>
    <w:p w14:paraId="574260D7" w14:textId="5F16AFF2" w:rsidR="00177D1B" w:rsidRPr="008E6F22" w:rsidRDefault="00177D1B" w:rsidP="72C38979">
      <w:pPr>
        <w:pStyle w:val="paragraph"/>
        <w:spacing w:before="0" w:beforeAutospacing="0" w:after="0" w:afterAutospacing="0" w:line="360" w:lineRule="auto"/>
        <w:jc w:val="both"/>
        <w:textAlignment w:val="baseline"/>
        <w:rPr>
          <w:rFonts w:ascii="Arial" w:eastAsia="Calibri" w:hAnsi="Arial" w:cs="Arial"/>
          <w:b/>
          <w:bCs/>
          <w:sz w:val="22"/>
          <w:szCs w:val="22"/>
        </w:rPr>
      </w:pPr>
      <w:r w:rsidRPr="008E6F22">
        <w:rPr>
          <w:rFonts w:ascii="Arial" w:eastAsia="Calibri" w:hAnsi="Arial" w:cs="Arial"/>
          <w:b/>
          <w:bCs/>
          <w:sz w:val="22"/>
          <w:szCs w:val="22"/>
        </w:rPr>
        <w:t>Length</w:t>
      </w:r>
      <w:proofErr w:type="gramStart"/>
      <w:r w:rsidRPr="008E6F22">
        <w:rPr>
          <w:rFonts w:ascii="Arial" w:eastAsia="Calibri" w:hAnsi="Arial" w:cs="Arial"/>
          <w:b/>
          <w:bCs/>
          <w:sz w:val="22"/>
          <w:szCs w:val="22"/>
        </w:rPr>
        <w:t xml:space="preserve">: </w:t>
      </w:r>
      <w:r w:rsidRPr="008E6F22">
        <w:rPr>
          <w:rFonts w:ascii="Arial" w:eastAsia="Calibri" w:hAnsi="Arial" w:cs="Arial"/>
          <w:b/>
          <w:bCs/>
          <w:color w:val="000000" w:themeColor="text1"/>
          <w:sz w:val="22"/>
          <w:szCs w:val="22"/>
        </w:rPr>
        <w:tab/>
      </w:r>
      <w:r w:rsidR="008E6F22" w:rsidRPr="008E6F22">
        <w:rPr>
          <w:rFonts w:ascii="Arial" w:eastAsia="Calibri" w:hAnsi="Arial" w:cs="Arial"/>
          <w:b/>
          <w:bCs/>
          <w:sz w:val="22"/>
          <w:szCs w:val="22"/>
        </w:rPr>
        <w:t>3.374</w:t>
      </w:r>
      <w:proofErr w:type="gramEnd"/>
      <w:r w:rsidR="003B0B90" w:rsidRPr="008E6F22">
        <w:rPr>
          <w:rFonts w:ascii="Arial" w:eastAsia="Calibri" w:hAnsi="Arial" w:cs="Arial"/>
          <w:b/>
          <w:bCs/>
          <w:sz w:val="22"/>
          <w:szCs w:val="22"/>
        </w:rPr>
        <w:t xml:space="preserve"> </w:t>
      </w:r>
      <w:r w:rsidRPr="008E6F22">
        <w:rPr>
          <w:rFonts w:ascii="Arial" w:eastAsia="Calibri" w:hAnsi="Arial" w:cs="Arial"/>
          <w:b/>
          <w:bCs/>
          <w:sz w:val="22"/>
          <w:szCs w:val="22"/>
        </w:rPr>
        <w:t>characters incl. Spaces  </w:t>
      </w:r>
    </w:p>
    <w:p w14:paraId="7C2A06FD" w14:textId="396C9D29" w:rsidR="00CB2234" w:rsidRPr="008E6F22" w:rsidRDefault="003744D5" w:rsidP="003B0B90">
      <w:pPr>
        <w:pStyle w:val="paragraph"/>
        <w:spacing w:before="0" w:beforeAutospacing="0" w:after="0" w:afterAutospacing="0" w:line="360" w:lineRule="auto"/>
        <w:jc w:val="both"/>
        <w:textAlignment w:val="baseline"/>
        <w:rPr>
          <w:rFonts w:ascii="Arial" w:eastAsia="Calibri" w:hAnsi="Arial" w:cs="Arial"/>
          <w:b/>
          <w:bCs/>
          <w:color w:val="000000" w:themeColor="text1"/>
          <w:sz w:val="22"/>
          <w:szCs w:val="22"/>
        </w:rPr>
      </w:pPr>
      <w:r w:rsidRPr="008E6F22">
        <w:rPr>
          <w:rFonts w:ascii="Arial" w:eastAsia="Calibri" w:hAnsi="Arial" w:cs="Arial"/>
          <w:b/>
          <w:bCs/>
          <w:sz w:val="22"/>
          <w:szCs w:val="22"/>
        </w:rPr>
        <w:t xml:space="preserve">Pictures:    </w:t>
      </w:r>
      <w:r w:rsidR="008772A5">
        <w:rPr>
          <w:rFonts w:ascii="Arial" w:eastAsia="Calibri" w:hAnsi="Arial" w:cs="Arial"/>
          <w:b/>
          <w:bCs/>
          <w:sz w:val="22"/>
          <w:szCs w:val="22"/>
        </w:rPr>
        <w:t xml:space="preserve">  </w:t>
      </w:r>
      <w:r w:rsidRPr="008E6F22">
        <w:rPr>
          <w:rFonts w:ascii="Arial" w:eastAsia="Calibri" w:hAnsi="Arial" w:cs="Arial"/>
          <w:b/>
          <w:bCs/>
          <w:sz w:val="22"/>
          <w:szCs w:val="22"/>
        </w:rPr>
        <w:t xml:space="preserve">  </w:t>
      </w:r>
      <w:r w:rsidR="008772A5">
        <w:rPr>
          <w:rFonts w:ascii="Arial" w:eastAsia="Calibri" w:hAnsi="Arial" w:cs="Arial"/>
          <w:b/>
          <w:bCs/>
          <w:sz w:val="22"/>
          <w:szCs w:val="22"/>
        </w:rPr>
        <w:t>3</w:t>
      </w:r>
    </w:p>
    <w:p w14:paraId="07E0302C" w14:textId="77777777" w:rsidR="00177D1B" w:rsidRPr="008E6F22" w:rsidRDefault="00177D1B" w:rsidP="00177D1B">
      <w:pPr>
        <w:pStyle w:val="paragraph"/>
        <w:pBdr>
          <w:bottom w:val="single" w:sz="12" w:space="0" w:color="000000"/>
        </w:pBdr>
        <w:spacing w:before="0" w:beforeAutospacing="0" w:after="0" w:afterAutospacing="0"/>
        <w:jc w:val="both"/>
        <w:textAlignment w:val="baseline"/>
        <w:rPr>
          <w:rFonts w:ascii="Arial" w:eastAsia="Calibri" w:hAnsi="Arial" w:cs="Arial"/>
          <w:b/>
          <w:bCs/>
          <w:color w:val="000000" w:themeColor="text1"/>
        </w:rPr>
      </w:pPr>
      <w:r w:rsidRPr="008E6F22">
        <w:rPr>
          <w:rFonts w:ascii="Arial" w:eastAsia="Calibri" w:hAnsi="Arial" w:cs="Arial"/>
          <w:b/>
          <w:bCs/>
          <w:color w:val="000000" w:themeColor="text1"/>
        </w:rPr>
        <w:t>  </w:t>
      </w:r>
    </w:p>
    <w:p w14:paraId="3EA4C62D" w14:textId="77777777" w:rsidR="00177D1B" w:rsidRDefault="00177D1B" w:rsidP="00177D1B">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52537D0B" w14:textId="77777777" w:rsidR="00177D1B" w:rsidRPr="008E6F22" w:rsidRDefault="00177D1B" w:rsidP="008E6F22">
      <w:pPr>
        <w:pStyle w:val="paragraph"/>
        <w:spacing w:before="0" w:beforeAutospacing="0" w:after="0" w:afterAutospacing="0" w:line="276" w:lineRule="auto"/>
        <w:jc w:val="both"/>
        <w:textAlignment w:val="baseline"/>
        <w:rPr>
          <w:rStyle w:val="eop"/>
          <w:rFonts w:ascii="Arial" w:hAnsi="Arial" w:cs="Arial"/>
          <w:color w:val="000000"/>
          <w:sz w:val="22"/>
          <w:szCs w:val="22"/>
        </w:rPr>
      </w:pPr>
      <w:r w:rsidRPr="008E6F22">
        <w:rPr>
          <w:rStyle w:val="normaltextrun"/>
          <w:rFonts w:ascii="Arial" w:hAnsi="Arial" w:cs="Arial"/>
          <w:b/>
          <w:bCs/>
          <w:color w:val="000000"/>
          <w:sz w:val="22"/>
          <w:szCs w:val="22"/>
        </w:rPr>
        <w:t>EPG – Smarter Connected Logistics</w:t>
      </w:r>
      <w:r w:rsidRPr="008E6F22">
        <w:rPr>
          <w:rStyle w:val="eop"/>
          <w:rFonts w:ascii="Arial" w:hAnsi="Arial" w:cs="Arial"/>
          <w:color w:val="000000"/>
          <w:sz w:val="22"/>
          <w:szCs w:val="22"/>
        </w:rPr>
        <w:t> </w:t>
      </w:r>
    </w:p>
    <w:p w14:paraId="2994FCCC" w14:textId="77777777" w:rsidR="00B936CD" w:rsidRPr="008E6F22" w:rsidRDefault="00B936CD" w:rsidP="008E6F22">
      <w:pPr>
        <w:pStyle w:val="paragraph"/>
        <w:spacing w:before="0" w:beforeAutospacing="0" w:after="0" w:afterAutospacing="0" w:line="276" w:lineRule="auto"/>
        <w:jc w:val="both"/>
        <w:textAlignment w:val="baseline"/>
        <w:rPr>
          <w:rFonts w:ascii="Arial" w:hAnsi="Arial" w:cs="Arial"/>
          <w:sz w:val="22"/>
          <w:szCs w:val="22"/>
        </w:rPr>
      </w:pPr>
    </w:p>
    <w:p w14:paraId="14641356" w14:textId="77777777" w:rsidR="00C80A43" w:rsidRPr="008E6F22" w:rsidRDefault="00C80A43" w:rsidP="008E6F22">
      <w:pPr>
        <w:pStyle w:val="BoilerPlate"/>
        <w:spacing w:line="276" w:lineRule="auto"/>
        <w:jc w:val="both"/>
        <w:rPr>
          <w:kern w:val="24"/>
          <w:sz w:val="22"/>
          <w:szCs w:val="22"/>
          <w:lang w:val="en-US"/>
        </w:rPr>
      </w:pPr>
      <w:r w:rsidRPr="008E6F22">
        <w:rPr>
          <w:kern w:val="24"/>
          <w:sz w:val="22"/>
          <w:szCs w:val="22"/>
          <w:lang w:val="en-US"/>
        </w:rPr>
        <w:t xml:space="preserve">EPG is a leading international provider of a comprehensive supply chain execution suite (EPG ONE™) and employs 1000+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w:t>
      </w:r>
      <w:proofErr w:type="gramStart"/>
      <w:r w:rsidRPr="008E6F22">
        <w:rPr>
          <w:kern w:val="24"/>
          <w:sz w:val="22"/>
          <w:szCs w:val="22"/>
          <w:lang w:val="en-US"/>
        </w:rPr>
        <w:t>off</w:t>
      </w:r>
      <w:proofErr w:type="gramEnd"/>
      <w:r w:rsidRPr="008E6F22">
        <w:rPr>
          <w:kern w:val="24"/>
          <w:sz w:val="22"/>
          <w:szCs w:val="22"/>
          <w:lang w:val="en-US"/>
        </w:rPr>
        <w:t xml:space="preserve"> EPG's comprehensive range of solutions.</w:t>
      </w:r>
    </w:p>
    <w:p w14:paraId="23BBE1E7" w14:textId="77777777" w:rsidR="00177D1B" w:rsidRPr="008E6F22" w:rsidRDefault="00177D1B" w:rsidP="008E6F22">
      <w:pPr>
        <w:pStyle w:val="paragraph"/>
        <w:spacing w:before="0" w:beforeAutospacing="0" w:after="0" w:afterAutospacing="0" w:line="276" w:lineRule="auto"/>
        <w:textAlignment w:val="baseline"/>
        <w:rPr>
          <w:rFonts w:ascii="Arial" w:hAnsi="Arial" w:cs="Arial"/>
          <w:sz w:val="22"/>
          <w:szCs w:val="22"/>
        </w:rPr>
      </w:pPr>
      <w:r w:rsidRPr="008E6F22">
        <w:rPr>
          <w:rStyle w:val="eop"/>
          <w:rFonts w:ascii="Arial" w:hAnsi="Arial" w:cs="Arial"/>
          <w:color w:val="000000"/>
          <w:sz w:val="22"/>
          <w:szCs w:val="22"/>
        </w:rPr>
        <w:t> </w:t>
      </w:r>
    </w:p>
    <w:p w14:paraId="79D621CC" w14:textId="77777777" w:rsidR="00177D1B" w:rsidRPr="008E6F22" w:rsidRDefault="00177D1B" w:rsidP="008E6F22">
      <w:pPr>
        <w:pStyle w:val="paragraph"/>
        <w:spacing w:before="0" w:beforeAutospacing="0" w:after="0" w:afterAutospacing="0" w:line="276" w:lineRule="auto"/>
        <w:jc w:val="both"/>
        <w:textAlignment w:val="baseline"/>
        <w:rPr>
          <w:rFonts w:ascii="Arial" w:hAnsi="Arial" w:cs="Arial"/>
          <w:sz w:val="22"/>
          <w:szCs w:val="22"/>
        </w:rPr>
      </w:pPr>
      <w:r w:rsidRPr="008E6F22">
        <w:rPr>
          <w:rStyle w:val="normaltextrun"/>
          <w:rFonts w:ascii="Arial" w:hAnsi="Arial" w:cs="Arial"/>
          <w:b/>
          <w:bCs/>
          <w:color w:val="000000"/>
          <w:sz w:val="22"/>
          <w:szCs w:val="22"/>
        </w:rPr>
        <w:t>Company Contact </w:t>
      </w:r>
      <w:r w:rsidRPr="008E6F22">
        <w:rPr>
          <w:rStyle w:val="eop"/>
          <w:rFonts w:ascii="Arial" w:hAnsi="Arial" w:cs="Arial"/>
          <w:color w:val="000000"/>
          <w:sz w:val="22"/>
          <w:szCs w:val="22"/>
        </w:rPr>
        <w:t> </w:t>
      </w:r>
    </w:p>
    <w:p w14:paraId="26DB88DF" w14:textId="77777777" w:rsidR="00177D1B" w:rsidRPr="008E6F22" w:rsidRDefault="00177D1B" w:rsidP="008E6F22">
      <w:pPr>
        <w:pStyle w:val="paragraph"/>
        <w:spacing w:before="0" w:beforeAutospacing="0" w:after="0" w:afterAutospacing="0" w:line="276" w:lineRule="auto"/>
        <w:jc w:val="both"/>
        <w:textAlignment w:val="baseline"/>
        <w:rPr>
          <w:rFonts w:ascii="Arial" w:hAnsi="Arial" w:cs="Arial"/>
          <w:sz w:val="22"/>
          <w:szCs w:val="22"/>
        </w:rPr>
      </w:pPr>
      <w:r w:rsidRPr="008E6F22">
        <w:rPr>
          <w:rStyle w:val="normaltextrun"/>
          <w:rFonts w:ascii="Arial" w:hAnsi="Arial" w:cs="Arial"/>
          <w:color w:val="000000"/>
          <w:sz w:val="22"/>
          <w:szCs w:val="22"/>
        </w:rPr>
        <w:t>EPG – Ehrhardt Partner Group</w:t>
      </w:r>
      <w:r w:rsidRPr="008E6F22">
        <w:rPr>
          <w:rStyle w:val="eop"/>
          <w:rFonts w:ascii="Arial" w:hAnsi="Arial" w:cs="Arial"/>
          <w:color w:val="000000"/>
          <w:sz w:val="22"/>
          <w:szCs w:val="22"/>
        </w:rPr>
        <w:t> </w:t>
      </w:r>
    </w:p>
    <w:p w14:paraId="4F1E8CEE" w14:textId="77777777" w:rsidR="00177D1B" w:rsidRPr="008E6F22" w:rsidRDefault="00177D1B" w:rsidP="008E6F22">
      <w:pPr>
        <w:pStyle w:val="paragraph"/>
        <w:spacing w:before="0" w:beforeAutospacing="0" w:after="0" w:afterAutospacing="0" w:line="276" w:lineRule="auto"/>
        <w:jc w:val="both"/>
        <w:textAlignment w:val="baseline"/>
        <w:rPr>
          <w:rFonts w:ascii="Arial" w:hAnsi="Arial" w:cs="Arial"/>
          <w:sz w:val="22"/>
          <w:szCs w:val="22"/>
          <w:lang w:val="de-DE"/>
        </w:rPr>
      </w:pPr>
      <w:r w:rsidRPr="008E6F22">
        <w:rPr>
          <w:rStyle w:val="normaltextrun"/>
          <w:rFonts w:ascii="Arial" w:hAnsi="Arial" w:cs="Arial"/>
          <w:color w:val="000000"/>
          <w:sz w:val="22"/>
          <w:szCs w:val="22"/>
          <w:lang w:val="de-DE"/>
        </w:rPr>
        <w:t>Dennis Kunz</w:t>
      </w:r>
      <w:r w:rsidRPr="008E6F22">
        <w:rPr>
          <w:rStyle w:val="eop"/>
          <w:rFonts w:ascii="Arial" w:hAnsi="Arial" w:cs="Arial"/>
          <w:color w:val="000000"/>
          <w:sz w:val="22"/>
          <w:szCs w:val="22"/>
          <w:lang w:val="de-DE"/>
        </w:rPr>
        <w:t> </w:t>
      </w:r>
    </w:p>
    <w:p w14:paraId="62116FF5" w14:textId="77777777" w:rsidR="00177D1B" w:rsidRPr="008E6F22" w:rsidRDefault="00177D1B" w:rsidP="008E6F22">
      <w:pPr>
        <w:pStyle w:val="paragraph"/>
        <w:spacing w:before="0" w:beforeAutospacing="0" w:after="0" w:afterAutospacing="0" w:line="276" w:lineRule="auto"/>
        <w:jc w:val="both"/>
        <w:textAlignment w:val="baseline"/>
        <w:rPr>
          <w:rFonts w:ascii="Arial" w:hAnsi="Arial" w:cs="Arial"/>
          <w:sz w:val="22"/>
          <w:szCs w:val="22"/>
          <w:lang w:val="de-DE"/>
        </w:rPr>
      </w:pPr>
      <w:r w:rsidRPr="008E6F22">
        <w:rPr>
          <w:rStyle w:val="normaltextrun"/>
          <w:rFonts w:ascii="Arial" w:hAnsi="Arial" w:cs="Arial"/>
          <w:color w:val="000000"/>
          <w:sz w:val="22"/>
          <w:szCs w:val="22"/>
          <w:lang w:val="de-DE"/>
        </w:rPr>
        <w:t>Tel.: (+49) 67 42-87 27 0 </w:t>
      </w:r>
      <w:r w:rsidRPr="008E6F22">
        <w:rPr>
          <w:rStyle w:val="eop"/>
          <w:rFonts w:ascii="Arial" w:hAnsi="Arial" w:cs="Arial"/>
          <w:color w:val="000000"/>
          <w:sz w:val="22"/>
          <w:szCs w:val="22"/>
          <w:lang w:val="de-DE"/>
        </w:rPr>
        <w:t> </w:t>
      </w:r>
    </w:p>
    <w:p w14:paraId="5201009D" w14:textId="77777777" w:rsidR="00177D1B" w:rsidRPr="008E6F22" w:rsidRDefault="00177D1B" w:rsidP="008E6F22">
      <w:pPr>
        <w:pStyle w:val="paragraph"/>
        <w:spacing w:before="0" w:beforeAutospacing="0" w:after="0" w:afterAutospacing="0" w:line="276" w:lineRule="auto"/>
        <w:jc w:val="both"/>
        <w:textAlignment w:val="baseline"/>
        <w:rPr>
          <w:rFonts w:ascii="Arial" w:hAnsi="Arial" w:cs="Arial"/>
          <w:sz w:val="22"/>
          <w:szCs w:val="22"/>
          <w:lang w:val="de-DE"/>
        </w:rPr>
      </w:pPr>
      <w:r w:rsidRPr="008E6F22">
        <w:rPr>
          <w:rStyle w:val="normaltextrun"/>
          <w:rFonts w:ascii="Arial" w:hAnsi="Arial" w:cs="Arial"/>
          <w:color w:val="000000"/>
          <w:sz w:val="22"/>
          <w:szCs w:val="22"/>
          <w:lang w:val="de-DE"/>
        </w:rPr>
        <w:t xml:space="preserve">E-Mail: </w:t>
      </w:r>
      <w:hyperlink r:id="rId9" w:tgtFrame="_blank" w:history="1">
        <w:r w:rsidRPr="008E6F22">
          <w:rPr>
            <w:rStyle w:val="normaltextrun"/>
            <w:rFonts w:ascii="Arial" w:hAnsi="Arial" w:cs="Arial"/>
            <w:color w:val="0000FF"/>
            <w:sz w:val="22"/>
            <w:szCs w:val="22"/>
            <w:u w:val="single"/>
            <w:lang w:val="de-DE"/>
          </w:rPr>
          <w:t>presse@epg.com</w:t>
        </w:r>
      </w:hyperlink>
      <w:r w:rsidRPr="008E6F22">
        <w:rPr>
          <w:rStyle w:val="normaltextrun"/>
          <w:rFonts w:ascii="Arial" w:hAnsi="Arial" w:cs="Arial"/>
          <w:color w:val="000000"/>
          <w:sz w:val="22"/>
          <w:szCs w:val="22"/>
          <w:lang w:val="de-DE"/>
        </w:rPr>
        <w:t xml:space="preserve"> • Internet: </w:t>
      </w:r>
      <w:r w:rsidRPr="008E6F22">
        <w:rPr>
          <w:rStyle w:val="normaltextrun"/>
          <w:rFonts w:ascii="Arial" w:hAnsi="Arial" w:cs="Arial"/>
          <w:color w:val="0000FF"/>
          <w:sz w:val="22"/>
          <w:szCs w:val="22"/>
          <w:u w:val="single"/>
          <w:lang w:val="de-DE"/>
        </w:rPr>
        <w:t>www.epg.com</w:t>
      </w:r>
      <w:r w:rsidRPr="008E6F22">
        <w:rPr>
          <w:rStyle w:val="eop"/>
          <w:rFonts w:ascii="Arial" w:hAnsi="Arial" w:cs="Arial"/>
          <w:color w:val="0000FF"/>
          <w:sz w:val="22"/>
          <w:szCs w:val="22"/>
          <w:lang w:val="de-DE"/>
        </w:rPr>
        <w:t> </w:t>
      </w:r>
    </w:p>
    <w:p w14:paraId="0B81757C" w14:textId="77777777" w:rsidR="00177D1B" w:rsidRPr="008E6F22" w:rsidRDefault="00177D1B" w:rsidP="008E6F22">
      <w:pPr>
        <w:pStyle w:val="paragraph"/>
        <w:spacing w:before="0" w:beforeAutospacing="0" w:after="0" w:afterAutospacing="0" w:line="276" w:lineRule="auto"/>
        <w:jc w:val="both"/>
        <w:textAlignment w:val="baseline"/>
        <w:rPr>
          <w:rFonts w:ascii="Arial" w:hAnsi="Arial" w:cs="Arial"/>
          <w:sz w:val="22"/>
          <w:szCs w:val="22"/>
          <w:lang w:val="de-DE"/>
        </w:rPr>
      </w:pPr>
      <w:r w:rsidRPr="008E6F22">
        <w:rPr>
          <w:rStyle w:val="eop"/>
          <w:rFonts w:ascii="Arial" w:hAnsi="Arial" w:cs="Arial"/>
          <w:color w:val="000000"/>
          <w:sz w:val="22"/>
          <w:szCs w:val="22"/>
          <w:lang w:val="de-DE"/>
        </w:rPr>
        <w:t> </w:t>
      </w:r>
    </w:p>
    <w:p w14:paraId="0084BF7D" w14:textId="77777777" w:rsidR="00177D1B" w:rsidRPr="008E6F22" w:rsidRDefault="00177D1B" w:rsidP="008E6F22">
      <w:pPr>
        <w:pStyle w:val="paragraph"/>
        <w:spacing w:before="0" w:beforeAutospacing="0" w:after="0" w:afterAutospacing="0" w:line="276" w:lineRule="auto"/>
        <w:jc w:val="both"/>
        <w:textAlignment w:val="baseline"/>
        <w:rPr>
          <w:rFonts w:ascii="Arial" w:hAnsi="Arial" w:cs="Arial"/>
          <w:sz w:val="22"/>
          <w:szCs w:val="22"/>
        </w:rPr>
      </w:pPr>
      <w:r w:rsidRPr="008E6F22">
        <w:rPr>
          <w:rStyle w:val="normaltextrun"/>
          <w:rFonts w:ascii="Arial" w:hAnsi="Arial" w:cs="Arial"/>
          <w:b/>
          <w:bCs/>
          <w:color w:val="000000"/>
          <w:sz w:val="22"/>
          <w:szCs w:val="22"/>
        </w:rPr>
        <w:t>Press Contact</w:t>
      </w:r>
      <w:r w:rsidRPr="008E6F22">
        <w:rPr>
          <w:rStyle w:val="eop"/>
          <w:rFonts w:ascii="Arial" w:hAnsi="Arial" w:cs="Arial"/>
          <w:color w:val="000000"/>
          <w:sz w:val="22"/>
          <w:szCs w:val="22"/>
        </w:rPr>
        <w:t> </w:t>
      </w:r>
    </w:p>
    <w:p w14:paraId="7FB2BCAD" w14:textId="0B224658" w:rsidR="00177D1B" w:rsidRPr="008E6F22" w:rsidRDefault="00B936CD" w:rsidP="008E6F22">
      <w:pPr>
        <w:pStyle w:val="paragraph"/>
        <w:spacing w:before="0" w:beforeAutospacing="0" w:after="0" w:afterAutospacing="0" w:line="276" w:lineRule="auto"/>
        <w:jc w:val="both"/>
        <w:textAlignment w:val="baseline"/>
        <w:rPr>
          <w:rFonts w:ascii="Arial" w:hAnsi="Arial" w:cs="Arial"/>
          <w:sz w:val="22"/>
          <w:szCs w:val="22"/>
        </w:rPr>
      </w:pPr>
      <w:r w:rsidRPr="008E6F22">
        <w:rPr>
          <w:rStyle w:val="normaltextrun"/>
          <w:rFonts w:ascii="Arial" w:hAnsi="Arial" w:cs="Arial"/>
          <w:color w:val="000000"/>
          <w:sz w:val="22"/>
          <w:szCs w:val="22"/>
        </w:rPr>
        <w:t xml:space="preserve">Thor Riemschneider </w:t>
      </w:r>
      <w:r w:rsidR="00177D1B" w:rsidRPr="008E6F22">
        <w:rPr>
          <w:rStyle w:val="normaltextrun"/>
          <w:rFonts w:ascii="Arial" w:hAnsi="Arial" w:cs="Arial"/>
          <w:color w:val="000000"/>
          <w:sz w:val="22"/>
          <w:szCs w:val="22"/>
        </w:rPr>
        <w:t>• BFOUND GmbH</w:t>
      </w:r>
      <w:r w:rsidR="00177D1B" w:rsidRPr="008E6F22">
        <w:rPr>
          <w:rStyle w:val="eop"/>
          <w:rFonts w:ascii="Arial" w:hAnsi="Arial" w:cs="Arial"/>
          <w:color w:val="000000"/>
          <w:sz w:val="22"/>
          <w:szCs w:val="22"/>
        </w:rPr>
        <w:t> </w:t>
      </w:r>
    </w:p>
    <w:p w14:paraId="06FD47BE" w14:textId="77777777" w:rsidR="00177D1B" w:rsidRPr="008E6F22" w:rsidRDefault="00177D1B" w:rsidP="008E6F22">
      <w:pPr>
        <w:pStyle w:val="paragraph"/>
        <w:spacing w:before="0" w:beforeAutospacing="0" w:after="0" w:afterAutospacing="0" w:line="276" w:lineRule="auto"/>
        <w:jc w:val="both"/>
        <w:textAlignment w:val="baseline"/>
        <w:rPr>
          <w:rFonts w:ascii="Arial" w:hAnsi="Arial" w:cs="Arial"/>
          <w:sz w:val="22"/>
          <w:szCs w:val="22"/>
          <w:lang w:val="de-DE"/>
        </w:rPr>
      </w:pPr>
      <w:r w:rsidRPr="008E6F22">
        <w:rPr>
          <w:rStyle w:val="normaltextrun"/>
          <w:rFonts w:ascii="Arial" w:hAnsi="Arial" w:cs="Arial"/>
          <w:color w:val="000000"/>
          <w:sz w:val="22"/>
          <w:szCs w:val="22"/>
          <w:lang w:val="de-DE"/>
        </w:rPr>
        <w:t>Alte Römerstraße 3 • D-56154 Boppard-Buchholz</w:t>
      </w:r>
      <w:r w:rsidRPr="008E6F22">
        <w:rPr>
          <w:rStyle w:val="eop"/>
          <w:rFonts w:ascii="Arial" w:hAnsi="Arial" w:cs="Arial"/>
          <w:color w:val="000000"/>
          <w:sz w:val="22"/>
          <w:szCs w:val="22"/>
          <w:lang w:val="de-DE"/>
        </w:rPr>
        <w:t> </w:t>
      </w:r>
    </w:p>
    <w:p w14:paraId="3DB5EBA9" w14:textId="77777777" w:rsidR="00177D1B" w:rsidRPr="008E6F22" w:rsidRDefault="00177D1B" w:rsidP="008E6F22">
      <w:pPr>
        <w:pStyle w:val="paragraph"/>
        <w:spacing w:before="0" w:beforeAutospacing="0" w:after="0" w:afterAutospacing="0" w:line="276" w:lineRule="auto"/>
        <w:jc w:val="both"/>
        <w:textAlignment w:val="baseline"/>
        <w:rPr>
          <w:rFonts w:ascii="Arial" w:hAnsi="Arial" w:cs="Arial"/>
          <w:sz w:val="22"/>
          <w:szCs w:val="22"/>
          <w:lang w:val="de-DE"/>
        </w:rPr>
      </w:pPr>
      <w:r w:rsidRPr="008E6F22">
        <w:rPr>
          <w:rStyle w:val="normaltextrun"/>
          <w:rFonts w:ascii="Arial" w:hAnsi="Arial" w:cs="Arial"/>
          <w:color w:val="000000"/>
          <w:sz w:val="22"/>
          <w:szCs w:val="22"/>
          <w:lang w:val="de-DE"/>
        </w:rPr>
        <w:t>Tel.: (+49) 67 42-87 27 50 00 • Fax: (+49) 67 42-87 27 50</w:t>
      </w:r>
      <w:r w:rsidRPr="008E6F22">
        <w:rPr>
          <w:rStyle w:val="eop"/>
          <w:rFonts w:ascii="Arial" w:hAnsi="Arial" w:cs="Arial"/>
          <w:color w:val="000000"/>
          <w:sz w:val="22"/>
          <w:szCs w:val="22"/>
          <w:lang w:val="de-DE"/>
        </w:rPr>
        <w:t> </w:t>
      </w:r>
    </w:p>
    <w:p w14:paraId="071E8F9C" w14:textId="500368C7" w:rsidR="00177D1B" w:rsidRPr="008E6F22" w:rsidRDefault="00177D1B" w:rsidP="008E6F22">
      <w:pPr>
        <w:pStyle w:val="paragraph"/>
        <w:spacing w:before="0" w:beforeAutospacing="0" w:after="0" w:afterAutospacing="0" w:line="276" w:lineRule="auto"/>
        <w:jc w:val="both"/>
        <w:textAlignment w:val="baseline"/>
        <w:rPr>
          <w:rFonts w:ascii="Arial" w:hAnsi="Arial" w:cs="Arial"/>
          <w:sz w:val="22"/>
          <w:szCs w:val="22"/>
          <w:lang w:val="de-DE"/>
        </w:rPr>
      </w:pPr>
      <w:r w:rsidRPr="008E6F22">
        <w:rPr>
          <w:rStyle w:val="normaltextrun"/>
          <w:rFonts w:ascii="Arial" w:hAnsi="Arial" w:cs="Arial"/>
          <w:color w:val="000000"/>
          <w:sz w:val="22"/>
          <w:szCs w:val="22"/>
          <w:lang w:val="de-DE"/>
        </w:rPr>
        <w:t xml:space="preserve">E-Mail: </w:t>
      </w:r>
      <w:hyperlink r:id="rId10" w:history="1">
        <w:r w:rsidR="00B936CD" w:rsidRPr="008E6F22">
          <w:rPr>
            <w:rStyle w:val="Hyperlink"/>
            <w:rFonts w:ascii="Arial" w:hAnsi="Arial" w:cs="Arial"/>
            <w:sz w:val="22"/>
            <w:szCs w:val="22"/>
            <w:lang w:val="de-DE"/>
          </w:rPr>
          <w:t>thor.riemschneider@bfound.com</w:t>
        </w:r>
      </w:hyperlink>
      <w:r w:rsidRPr="008E6F22">
        <w:rPr>
          <w:rStyle w:val="normaltextrun"/>
          <w:rFonts w:ascii="Arial" w:hAnsi="Arial" w:cs="Arial"/>
          <w:color w:val="000000"/>
          <w:sz w:val="22"/>
          <w:szCs w:val="22"/>
          <w:lang w:val="de-DE"/>
        </w:rPr>
        <w:t xml:space="preserve"> • Internet: </w:t>
      </w:r>
      <w:r w:rsidRPr="008E6F22">
        <w:rPr>
          <w:rStyle w:val="normaltextrun"/>
          <w:rFonts w:ascii="Arial" w:hAnsi="Arial" w:cs="Arial"/>
          <w:color w:val="0000FF"/>
          <w:sz w:val="22"/>
          <w:szCs w:val="22"/>
          <w:u w:val="single"/>
          <w:lang w:val="de-DE"/>
        </w:rPr>
        <w:t>www.bfound.com</w:t>
      </w:r>
      <w:r w:rsidRPr="008E6F22">
        <w:rPr>
          <w:rStyle w:val="normaltextrun"/>
          <w:rFonts w:ascii="Arial" w:hAnsi="Arial" w:cs="Arial"/>
          <w:sz w:val="22"/>
          <w:szCs w:val="22"/>
          <w:lang w:val="de-DE"/>
        </w:rPr>
        <w:t> </w:t>
      </w:r>
      <w:r w:rsidRPr="008E6F22">
        <w:rPr>
          <w:rStyle w:val="eop"/>
          <w:rFonts w:ascii="Arial" w:hAnsi="Arial" w:cs="Arial"/>
          <w:sz w:val="22"/>
          <w:szCs w:val="22"/>
          <w:lang w:val="de-DE"/>
        </w:rPr>
        <w:t> </w:t>
      </w:r>
    </w:p>
    <w:p w14:paraId="00000011" w14:textId="77777777" w:rsidR="003C5E77" w:rsidRPr="008E6F22" w:rsidRDefault="003C5E77" w:rsidP="00177D1B">
      <w:pPr>
        <w:jc w:val="both"/>
        <w:rPr>
          <w:rFonts w:eastAsia="Calibri"/>
          <w:lang w:val="de-DE"/>
        </w:rPr>
      </w:pPr>
    </w:p>
    <w:sectPr w:rsidR="003C5E77" w:rsidRPr="008E6F22" w:rsidSect="00FF1627">
      <w:headerReference w:type="default" r:id="rId11"/>
      <w:footerReference w:type="default" r:id="rId12"/>
      <w:headerReference w:type="first" r:id="rId13"/>
      <w:footerReference w:type="first" r:id="rId14"/>
      <w:pgSz w:w="12240" w:h="15840"/>
      <w:pgMar w:top="1440"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8FA31" w14:textId="77777777" w:rsidR="004308FE" w:rsidRDefault="004308FE" w:rsidP="00177D1B">
      <w:pPr>
        <w:spacing w:line="240" w:lineRule="auto"/>
      </w:pPr>
      <w:r>
        <w:separator/>
      </w:r>
    </w:p>
  </w:endnote>
  <w:endnote w:type="continuationSeparator" w:id="0">
    <w:p w14:paraId="2E349E82" w14:textId="77777777" w:rsidR="004308FE" w:rsidRDefault="004308FE" w:rsidP="00177D1B">
      <w:pPr>
        <w:spacing w:line="240" w:lineRule="auto"/>
      </w:pPr>
      <w:r>
        <w:continuationSeparator/>
      </w:r>
    </w:p>
  </w:endnote>
  <w:endnote w:type="continuationNotice" w:id="1">
    <w:p w14:paraId="40407C71" w14:textId="77777777" w:rsidR="004308FE" w:rsidRDefault="004308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2BA37E1" w14:paraId="0445EF65" w14:textId="77777777" w:rsidTr="22BA37E1">
      <w:trPr>
        <w:trHeight w:val="300"/>
      </w:trPr>
      <w:tc>
        <w:tcPr>
          <w:tcW w:w="3120" w:type="dxa"/>
        </w:tcPr>
        <w:p w14:paraId="7EE98B89" w14:textId="40268775" w:rsidR="22BA37E1" w:rsidRDefault="22BA37E1" w:rsidP="22BA37E1">
          <w:pPr>
            <w:pStyle w:val="Kopfzeile"/>
            <w:ind w:left="-115"/>
          </w:pPr>
        </w:p>
      </w:tc>
      <w:tc>
        <w:tcPr>
          <w:tcW w:w="3120" w:type="dxa"/>
        </w:tcPr>
        <w:p w14:paraId="547282A4" w14:textId="5533DF8E" w:rsidR="22BA37E1" w:rsidRDefault="22BA37E1" w:rsidP="22BA37E1">
          <w:pPr>
            <w:pStyle w:val="Kopfzeile"/>
            <w:jc w:val="center"/>
          </w:pPr>
        </w:p>
      </w:tc>
      <w:tc>
        <w:tcPr>
          <w:tcW w:w="3120" w:type="dxa"/>
        </w:tcPr>
        <w:p w14:paraId="361A998D" w14:textId="37BC5348" w:rsidR="22BA37E1" w:rsidRDefault="22BA37E1" w:rsidP="22BA37E1">
          <w:pPr>
            <w:pStyle w:val="Kopfzeile"/>
            <w:ind w:right="-115"/>
            <w:jc w:val="right"/>
          </w:pPr>
        </w:p>
      </w:tc>
    </w:tr>
  </w:tbl>
  <w:p w14:paraId="7E90F050" w14:textId="17504311" w:rsidR="22BA37E1" w:rsidRDefault="22BA37E1" w:rsidP="22BA37E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2BA37E1" w14:paraId="71F53203" w14:textId="77777777" w:rsidTr="22BA37E1">
      <w:trPr>
        <w:trHeight w:val="300"/>
      </w:trPr>
      <w:tc>
        <w:tcPr>
          <w:tcW w:w="3120" w:type="dxa"/>
        </w:tcPr>
        <w:p w14:paraId="39539160" w14:textId="7314F477" w:rsidR="22BA37E1" w:rsidRDefault="22BA37E1" w:rsidP="22BA37E1">
          <w:pPr>
            <w:pStyle w:val="Kopfzeile"/>
            <w:ind w:left="-115"/>
          </w:pPr>
        </w:p>
      </w:tc>
      <w:tc>
        <w:tcPr>
          <w:tcW w:w="3120" w:type="dxa"/>
        </w:tcPr>
        <w:p w14:paraId="33586F10" w14:textId="56643745" w:rsidR="22BA37E1" w:rsidRDefault="22BA37E1" w:rsidP="22BA37E1">
          <w:pPr>
            <w:pStyle w:val="Kopfzeile"/>
            <w:jc w:val="center"/>
          </w:pPr>
        </w:p>
      </w:tc>
      <w:tc>
        <w:tcPr>
          <w:tcW w:w="3120" w:type="dxa"/>
        </w:tcPr>
        <w:p w14:paraId="276F9A5C" w14:textId="736D1511" w:rsidR="22BA37E1" w:rsidRDefault="22BA37E1" w:rsidP="22BA37E1">
          <w:pPr>
            <w:pStyle w:val="Kopfzeile"/>
            <w:ind w:right="-115"/>
            <w:jc w:val="right"/>
          </w:pPr>
        </w:p>
      </w:tc>
    </w:tr>
  </w:tbl>
  <w:p w14:paraId="63837955" w14:textId="3980C3C1" w:rsidR="22BA37E1" w:rsidRDefault="22BA37E1" w:rsidP="22BA37E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101E3" w14:textId="77777777" w:rsidR="004308FE" w:rsidRDefault="004308FE" w:rsidP="00177D1B">
      <w:pPr>
        <w:spacing w:line="240" w:lineRule="auto"/>
      </w:pPr>
      <w:r>
        <w:separator/>
      </w:r>
    </w:p>
  </w:footnote>
  <w:footnote w:type="continuationSeparator" w:id="0">
    <w:p w14:paraId="13635FC5" w14:textId="77777777" w:rsidR="004308FE" w:rsidRDefault="004308FE" w:rsidP="00177D1B">
      <w:pPr>
        <w:spacing w:line="240" w:lineRule="auto"/>
      </w:pPr>
      <w:r>
        <w:continuationSeparator/>
      </w:r>
    </w:p>
  </w:footnote>
  <w:footnote w:type="continuationNotice" w:id="1">
    <w:p w14:paraId="375C88A4" w14:textId="77777777" w:rsidR="004308FE" w:rsidRDefault="004308F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2BA37E1" w14:paraId="31755D48" w14:textId="77777777" w:rsidTr="22BA37E1">
      <w:trPr>
        <w:trHeight w:val="300"/>
      </w:trPr>
      <w:tc>
        <w:tcPr>
          <w:tcW w:w="3120" w:type="dxa"/>
        </w:tcPr>
        <w:p w14:paraId="5584FEF6" w14:textId="6E8B6B15" w:rsidR="22BA37E1" w:rsidRDefault="22BA37E1" w:rsidP="22BA37E1">
          <w:pPr>
            <w:pStyle w:val="Kopfzeile"/>
            <w:ind w:left="-115"/>
          </w:pPr>
        </w:p>
      </w:tc>
      <w:tc>
        <w:tcPr>
          <w:tcW w:w="3120" w:type="dxa"/>
        </w:tcPr>
        <w:p w14:paraId="68A04755" w14:textId="7EF79F74" w:rsidR="22BA37E1" w:rsidRDefault="22BA37E1" w:rsidP="22BA37E1">
          <w:pPr>
            <w:pStyle w:val="Kopfzeile"/>
            <w:jc w:val="center"/>
          </w:pPr>
        </w:p>
      </w:tc>
      <w:tc>
        <w:tcPr>
          <w:tcW w:w="3120" w:type="dxa"/>
        </w:tcPr>
        <w:p w14:paraId="5052CDC5" w14:textId="63EF1AFF" w:rsidR="22BA37E1" w:rsidRDefault="22BA37E1" w:rsidP="22BA37E1">
          <w:pPr>
            <w:pStyle w:val="Kopfzeile"/>
            <w:ind w:right="-115"/>
            <w:jc w:val="right"/>
          </w:pPr>
        </w:p>
      </w:tc>
    </w:tr>
  </w:tbl>
  <w:p w14:paraId="0A1077C4" w14:textId="082D4B15" w:rsidR="22BA37E1" w:rsidRDefault="22BA37E1" w:rsidP="22BA37E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DDF61" w14:textId="74EAFC26" w:rsidR="00177D1B" w:rsidRDefault="00177D1B">
    <w:pPr>
      <w:pStyle w:val="Kopfzeile"/>
    </w:pPr>
    <w:r w:rsidRPr="00177D1B">
      <w:rPr>
        <w:rStyle w:val="normaltextrun"/>
        <w:b/>
        <w:bCs/>
        <w:color w:val="7F7F7F"/>
        <w:sz w:val="32"/>
        <w:szCs w:val="32"/>
        <w:shd w:val="clear" w:color="auto" w:fill="FFFFFF"/>
        <w:lang w:val="de-DE"/>
      </w:rPr>
      <w:t>Press Release</w:t>
    </w:r>
    <w:r>
      <w:rPr>
        <w:rStyle w:val="normaltextrun"/>
        <w:b/>
        <w:bCs/>
        <w:color w:val="7F7F7F"/>
        <w:sz w:val="32"/>
        <w:szCs w:val="32"/>
        <w:shd w:val="clear" w:color="auto" w:fill="FFFFFF"/>
        <w:lang w:val="de-DE"/>
      </w:rPr>
      <w:t xml:space="preserve">                                                           </w:t>
    </w:r>
    <w:r>
      <w:rPr>
        <w:rStyle w:val="wacimagecontainer"/>
        <w:rFonts w:ascii="Segoe UI" w:hAnsi="Segoe UI" w:cs="Segoe UI"/>
        <w:noProof/>
        <w:color w:val="000000"/>
        <w:sz w:val="18"/>
        <w:szCs w:val="18"/>
        <w:shd w:val="clear" w:color="auto" w:fill="FFFFFF"/>
      </w:rPr>
      <w:drawing>
        <wp:inline distT="0" distB="0" distL="0" distR="0" wp14:anchorId="7F840287" wp14:editId="0661E716">
          <wp:extent cx="1219200" cy="555365"/>
          <wp:effectExtent l="0" t="0" r="0" b="0"/>
          <wp:docPr id="1002754475" name="Picture 1" descr="A green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54475" name="Picture 1" descr="A green and black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562" cy="56874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E77"/>
    <w:rsid w:val="00024DF5"/>
    <w:rsid w:val="00040337"/>
    <w:rsid w:val="0004101A"/>
    <w:rsid w:val="000475D7"/>
    <w:rsid w:val="00054D08"/>
    <w:rsid w:val="000577D6"/>
    <w:rsid w:val="00060140"/>
    <w:rsid w:val="00061505"/>
    <w:rsid w:val="0006156C"/>
    <w:rsid w:val="00063188"/>
    <w:rsid w:val="00063E0A"/>
    <w:rsid w:val="00076158"/>
    <w:rsid w:val="00083932"/>
    <w:rsid w:val="000857FB"/>
    <w:rsid w:val="000A0A2F"/>
    <w:rsid w:val="000A118B"/>
    <w:rsid w:val="000A3E2E"/>
    <w:rsid w:val="000A7812"/>
    <w:rsid w:val="000D0B28"/>
    <w:rsid w:val="000D42A3"/>
    <w:rsid w:val="000E5F11"/>
    <w:rsid w:val="000F748C"/>
    <w:rsid w:val="00102844"/>
    <w:rsid w:val="001040A3"/>
    <w:rsid w:val="00160874"/>
    <w:rsid w:val="00160C50"/>
    <w:rsid w:val="00177D1B"/>
    <w:rsid w:val="001823A3"/>
    <w:rsid w:val="00191ABD"/>
    <w:rsid w:val="00197735"/>
    <w:rsid w:val="001A0F05"/>
    <w:rsid w:val="001B699D"/>
    <w:rsid w:val="001C6F46"/>
    <w:rsid w:val="001C7FDD"/>
    <w:rsid w:val="001D33E8"/>
    <w:rsid w:val="0023651A"/>
    <w:rsid w:val="0024199F"/>
    <w:rsid w:val="00247DEA"/>
    <w:rsid w:val="00260E1B"/>
    <w:rsid w:val="0026433B"/>
    <w:rsid w:val="0027531C"/>
    <w:rsid w:val="00287DE6"/>
    <w:rsid w:val="00291F80"/>
    <w:rsid w:val="002A4CFC"/>
    <w:rsid w:val="002A6D6B"/>
    <w:rsid w:val="002D02FF"/>
    <w:rsid w:val="002D6BAF"/>
    <w:rsid w:val="002F7617"/>
    <w:rsid w:val="00307223"/>
    <w:rsid w:val="00321BB5"/>
    <w:rsid w:val="0032683A"/>
    <w:rsid w:val="00330349"/>
    <w:rsid w:val="003744D5"/>
    <w:rsid w:val="003914DC"/>
    <w:rsid w:val="003A79B7"/>
    <w:rsid w:val="003B0B90"/>
    <w:rsid w:val="003C5E77"/>
    <w:rsid w:val="003D3D98"/>
    <w:rsid w:val="003F57F9"/>
    <w:rsid w:val="004308FE"/>
    <w:rsid w:val="00435D42"/>
    <w:rsid w:val="00463566"/>
    <w:rsid w:val="00467BC2"/>
    <w:rsid w:val="00475E68"/>
    <w:rsid w:val="0048396C"/>
    <w:rsid w:val="00486172"/>
    <w:rsid w:val="00490867"/>
    <w:rsid w:val="00494A8D"/>
    <w:rsid w:val="004A18EA"/>
    <w:rsid w:val="004D6018"/>
    <w:rsid w:val="004D7DF6"/>
    <w:rsid w:val="004E0007"/>
    <w:rsid w:val="004E2477"/>
    <w:rsid w:val="004E7FF9"/>
    <w:rsid w:val="005000E8"/>
    <w:rsid w:val="0051473C"/>
    <w:rsid w:val="00533344"/>
    <w:rsid w:val="00562F2E"/>
    <w:rsid w:val="00567DE1"/>
    <w:rsid w:val="0057243E"/>
    <w:rsid w:val="005732F2"/>
    <w:rsid w:val="005743DF"/>
    <w:rsid w:val="00587233"/>
    <w:rsid w:val="005B1FB6"/>
    <w:rsid w:val="005F5BF9"/>
    <w:rsid w:val="00626D78"/>
    <w:rsid w:val="006442D8"/>
    <w:rsid w:val="00647762"/>
    <w:rsid w:val="006864FC"/>
    <w:rsid w:val="006B4B3C"/>
    <w:rsid w:val="006C2AD4"/>
    <w:rsid w:val="006D2FE5"/>
    <w:rsid w:val="006D3753"/>
    <w:rsid w:val="006E3DFD"/>
    <w:rsid w:val="006F4A99"/>
    <w:rsid w:val="006F6259"/>
    <w:rsid w:val="007059AC"/>
    <w:rsid w:val="00705E14"/>
    <w:rsid w:val="00716020"/>
    <w:rsid w:val="007201C5"/>
    <w:rsid w:val="00727C0F"/>
    <w:rsid w:val="007358AD"/>
    <w:rsid w:val="007434DF"/>
    <w:rsid w:val="007539F3"/>
    <w:rsid w:val="00782DE9"/>
    <w:rsid w:val="00784251"/>
    <w:rsid w:val="00791284"/>
    <w:rsid w:val="00792521"/>
    <w:rsid w:val="0079490F"/>
    <w:rsid w:val="007959F3"/>
    <w:rsid w:val="007961BE"/>
    <w:rsid w:val="007A3BD5"/>
    <w:rsid w:val="007A7A62"/>
    <w:rsid w:val="007B16BB"/>
    <w:rsid w:val="007F37A4"/>
    <w:rsid w:val="007F6995"/>
    <w:rsid w:val="0083162D"/>
    <w:rsid w:val="008437FB"/>
    <w:rsid w:val="00854A88"/>
    <w:rsid w:val="00872887"/>
    <w:rsid w:val="00872915"/>
    <w:rsid w:val="008772A5"/>
    <w:rsid w:val="008958C7"/>
    <w:rsid w:val="008959B5"/>
    <w:rsid w:val="008974E2"/>
    <w:rsid w:val="008A44ED"/>
    <w:rsid w:val="008A7104"/>
    <w:rsid w:val="008C2173"/>
    <w:rsid w:val="008C234B"/>
    <w:rsid w:val="008C2CFC"/>
    <w:rsid w:val="008C44FC"/>
    <w:rsid w:val="008D0361"/>
    <w:rsid w:val="008E6F22"/>
    <w:rsid w:val="00902B1C"/>
    <w:rsid w:val="00905FD7"/>
    <w:rsid w:val="009136BA"/>
    <w:rsid w:val="00923223"/>
    <w:rsid w:val="00931093"/>
    <w:rsid w:val="00933D01"/>
    <w:rsid w:val="009509E6"/>
    <w:rsid w:val="00960B65"/>
    <w:rsid w:val="00973689"/>
    <w:rsid w:val="0097556F"/>
    <w:rsid w:val="00977294"/>
    <w:rsid w:val="009802C7"/>
    <w:rsid w:val="00997F82"/>
    <w:rsid w:val="009B3A8C"/>
    <w:rsid w:val="009B4467"/>
    <w:rsid w:val="009C4FF6"/>
    <w:rsid w:val="009C70D3"/>
    <w:rsid w:val="009D4635"/>
    <w:rsid w:val="009E2EC8"/>
    <w:rsid w:val="00A02C67"/>
    <w:rsid w:val="00A03395"/>
    <w:rsid w:val="00A123AD"/>
    <w:rsid w:val="00A20D0C"/>
    <w:rsid w:val="00A3165C"/>
    <w:rsid w:val="00A31979"/>
    <w:rsid w:val="00A3BED4"/>
    <w:rsid w:val="00A41363"/>
    <w:rsid w:val="00A4380B"/>
    <w:rsid w:val="00A62932"/>
    <w:rsid w:val="00A6518C"/>
    <w:rsid w:val="00A95023"/>
    <w:rsid w:val="00AA4360"/>
    <w:rsid w:val="00AB1E45"/>
    <w:rsid w:val="00AB4088"/>
    <w:rsid w:val="00AB6A4A"/>
    <w:rsid w:val="00AC6424"/>
    <w:rsid w:val="00AD1E48"/>
    <w:rsid w:val="00AF46B4"/>
    <w:rsid w:val="00AF7079"/>
    <w:rsid w:val="00B26509"/>
    <w:rsid w:val="00B776C2"/>
    <w:rsid w:val="00B806CB"/>
    <w:rsid w:val="00B829B5"/>
    <w:rsid w:val="00B90BE4"/>
    <w:rsid w:val="00B916E3"/>
    <w:rsid w:val="00B936CD"/>
    <w:rsid w:val="00BA3E83"/>
    <w:rsid w:val="00BC0693"/>
    <w:rsid w:val="00BC1E8E"/>
    <w:rsid w:val="00BF2ECC"/>
    <w:rsid w:val="00BF719A"/>
    <w:rsid w:val="00C04C8A"/>
    <w:rsid w:val="00C17DB7"/>
    <w:rsid w:val="00C30F14"/>
    <w:rsid w:val="00C375EC"/>
    <w:rsid w:val="00C430BB"/>
    <w:rsid w:val="00C467FB"/>
    <w:rsid w:val="00C57EE1"/>
    <w:rsid w:val="00C751D2"/>
    <w:rsid w:val="00C80A43"/>
    <w:rsid w:val="00CA12A7"/>
    <w:rsid w:val="00CA3393"/>
    <w:rsid w:val="00CB075F"/>
    <w:rsid w:val="00CB2234"/>
    <w:rsid w:val="00CD0187"/>
    <w:rsid w:val="00CE1E85"/>
    <w:rsid w:val="00CE49D6"/>
    <w:rsid w:val="00CE7273"/>
    <w:rsid w:val="00D037D7"/>
    <w:rsid w:val="00D03E91"/>
    <w:rsid w:val="00D2AC9C"/>
    <w:rsid w:val="00D36207"/>
    <w:rsid w:val="00D506B4"/>
    <w:rsid w:val="00D65B6B"/>
    <w:rsid w:val="00D71112"/>
    <w:rsid w:val="00D776D8"/>
    <w:rsid w:val="00D97918"/>
    <w:rsid w:val="00DC1332"/>
    <w:rsid w:val="00DC7DFF"/>
    <w:rsid w:val="00DD740D"/>
    <w:rsid w:val="00DE7DE3"/>
    <w:rsid w:val="00DF5598"/>
    <w:rsid w:val="00DF779E"/>
    <w:rsid w:val="00E179AC"/>
    <w:rsid w:val="00E21379"/>
    <w:rsid w:val="00E23091"/>
    <w:rsid w:val="00E23F07"/>
    <w:rsid w:val="00E4140E"/>
    <w:rsid w:val="00E44259"/>
    <w:rsid w:val="00E45A9D"/>
    <w:rsid w:val="00E47A95"/>
    <w:rsid w:val="00EB448E"/>
    <w:rsid w:val="00EC4E0F"/>
    <w:rsid w:val="00EF39F5"/>
    <w:rsid w:val="00F170D6"/>
    <w:rsid w:val="00F20660"/>
    <w:rsid w:val="00F21762"/>
    <w:rsid w:val="00F23F00"/>
    <w:rsid w:val="00F5088C"/>
    <w:rsid w:val="00F7911D"/>
    <w:rsid w:val="00F82F92"/>
    <w:rsid w:val="00FA1567"/>
    <w:rsid w:val="00FA2D0B"/>
    <w:rsid w:val="00FA5682"/>
    <w:rsid w:val="00FC06F8"/>
    <w:rsid w:val="00FC475A"/>
    <w:rsid w:val="00FD4C96"/>
    <w:rsid w:val="00FD4EF4"/>
    <w:rsid w:val="00FF1627"/>
    <w:rsid w:val="013BD102"/>
    <w:rsid w:val="01912F25"/>
    <w:rsid w:val="01DED6D5"/>
    <w:rsid w:val="0295EFE8"/>
    <w:rsid w:val="0468D230"/>
    <w:rsid w:val="047FE834"/>
    <w:rsid w:val="0579F5F9"/>
    <w:rsid w:val="059EA9F8"/>
    <w:rsid w:val="05FE6FEC"/>
    <w:rsid w:val="063E9E7D"/>
    <w:rsid w:val="0669570C"/>
    <w:rsid w:val="06BB19CC"/>
    <w:rsid w:val="0703A71E"/>
    <w:rsid w:val="07F0473E"/>
    <w:rsid w:val="08BD28D0"/>
    <w:rsid w:val="09290A04"/>
    <w:rsid w:val="0AC2247E"/>
    <w:rsid w:val="0CC8F657"/>
    <w:rsid w:val="0D1BBE5D"/>
    <w:rsid w:val="0D39B04E"/>
    <w:rsid w:val="0D8A65F5"/>
    <w:rsid w:val="0E11C6B4"/>
    <w:rsid w:val="0EBF4C7E"/>
    <w:rsid w:val="0F487F85"/>
    <w:rsid w:val="0F919726"/>
    <w:rsid w:val="0FBEB9E3"/>
    <w:rsid w:val="0FE5C8C4"/>
    <w:rsid w:val="102C7354"/>
    <w:rsid w:val="14879E46"/>
    <w:rsid w:val="15D4BA2D"/>
    <w:rsid w:val="15F07CD8"/>
    <w:rsid w:val="162A5F89"/>
    <w:rsid w:val="16514ADC"/>
    <w:rsid w:val="16C6E989"/>
    <w:rsid w:val="1748CD3B"/>
    <w:rsid w:val="1830D0EF"/>
    <w:rsid w:val="183685B6"/>
    <w:rsid w:val="185CE604"/>
    <w:rsid w:val="1899B23A"/>
    <w:rsid w:val="18A87E0F"/>
    <w:rsid w:val="193CD0F9"/>
    <w:rsid w:val="1968C95F"/>
    <w:rsid w:val="1A4417B7"/>
    <w:rsid w:val="1ABA9FAF"/>
    <w:rsid w:val="1BB31D67"/>
    <w:rsid w:val="1C5B47CC"/>
    <w:rsid w:val="1CC9B38F"/>
    <w:rsid w:val="1E059F07"/>
    <w:rsid w:val="1ECC6BC8"/>
    <w:rsid w:val="1F0422F4"/>
    <w:rsid w:val="1F27C6AC"/>
    <w:rsid w:val="1F7EF32F"/>
    <w:rsid w:val="2003DA14"/>
    <w:rsid w:val="20D41432"/>
    <w:rsid w:val="21803A03"/>
    <w:rsid w:val="229E7E37"/>
    <w:rsid w:val="22BA37E1"/>
    <w:rsid w:val="232AA5DD"/>
    <w:rsid w:val="2334743F"/>
    <w:rsid w:val="237DB418"/>
    <w:rsid w:val="23947793"/>
    <w:rsid w:val="23D00FFD"/>
    <w:rsid w:val="248763A8"/>
    <w:rsid w:val="254AB02A"/>
    <w:rsid w:val="26785EBB"/>
    <w:rsid w:val="275F3F47"/>
    <w:rsid w:val="27FA9642"/>
    <w:rsid w:val="2818C62A"/>
    <w:rsid w:val="29C59F8C"/>
    <w:rsid w:val="29DF69B4"/>
    <w:rsid w:val="2AE8256E"/>
    <w:rsid w:val="2B065E43"/>
    <w:rsid w:val="2DF78213"/>
    <w:rsid w:val="2E18151D"/>
    <w:rsid w:val="2E8B6165"/>
    <w:rsid w:val="2F75C5DE"/>
    <w:rsid w:val="314FB5DF"/>
    <w:rsid w:val="333A1511"/>
    <w:rsid w:val="33555969"/>
    <w:rsid w:val="33B48373"/>
    <w:rsid w:val="343B7FBA"/>
    <w:rsid w:val="34F63693"/>
    <w:rsid w:val="359034A9"/>
    <w:rsid w:val="3591DA6F"/>
    <w:rsid w:val="373EB52C"/>
    <w:rsid w:val="374FDF72"/>
    <w:rsid w:val="377DF5CB"/>
    <w:rsid w:val="379FF910"/>
    <w:rsid w:val="3853AB04"/>
    <w:rsid w:val="389D60D1"/>
    <w:rsid w:val="39BD3E24"/>
    <w:rsid w:val="3BA69319"/>
    <w:rsid w:val="3BBD7F00"/>
    <w:rsid w:val="3C374B1B"/>
    <w:rsid w:val="3C5FBD3D"/>
    <w:rsid w:val="3D0BD3D8"/>
    <w:rsid w:val="3DA41933"/>
    <w:rsid w:val="3F3FE994"/>
    <w:rsid w:val="3FD72F51"/>
    <w:rsid w:val="40464C56"/>
    <w:rsid w:val="40488E58"/>
    <w:rsid w:val="41F4AE0B"/>
    <w:rsid w:val="43B401E3"/>
    <w:rsid w:val="44533A07"/>
    <w:rsid w:val="45964FE9"/>
    <w:rsid w:val="460E413E"/>
    <w:rsid w:val="46E8004E"/>
    <w:rsid w:val="47D86B8A"/>
    <w:rsid w:val="47DF4FAC"/>
    <w:rsid w:val="484F6836"/>
    <w:rsid w:val="48A52548"/>
    <w:rsid w:val="48E9D687"/>
    <w:rsid w:val="4B3F459F"/>
    <w:rsid w:val="4BAFD320"/>
    <w:rsid w:val="4C326478"/>
    <w:rsid w:val="4C851F73"/>
    <w:rsid w:val="4CC5D8F0"/>
    <w:rsid w:val="4D4B8727"/>
    <w:rsid w:val="4E649EA9"/>
    <w:rsid w:val="4E76C210"/>
    <w:rsid w:val="4EC3D9DC"/>
    <w:rsid w:val="4F30218A"/>
    <w:rsid w:val="4F6A4825"/>
    <w:rsid w:val="4FA551D4"/>
    <w:rsid w:val="504EFA05"/>
    <w:rsid w:val="50B82E50"/>
    <w:rsid w:val="51668B15"/>
    <w:rsid w:val="5173D475"/>
    <w:rsid w:val="51DCA373"/>
    <w:rsid w:val="52B0505A"/>
    <w:rsid w:val="52EDDE50"/>
    <w:rsid w:val="536848B6"/>
    <w:rsid w:val="536DD49E"/>
    <w:rsid w:val="53974AFF"/>
    <w:rsid w:val="5430A01E"/>
    <w:rsid w:val="54BF1886"/>
    <w:rsid w:val="55041917"/>
    <w:rsid w:val="563E33BF"/>
    <w:rsid w:val="563FB1CA"/>
    <w:rsid w:val="570B7AA7"/>
    <w:rsid w:val="57195C2B"/>
    <w:rsid w:val="575A625E"/>
    <w:rsid w:val="57A12AE9"/>
    <w:rsid w:val="57B1F52A"/>
    <w:rsid w:val="59D78A3A"/>
    <w:rsid w:val="5BBB0A6F"/>
    <w:rsid w:val="5BDBAD25"/>
    <w:rsid w:val="5C5EE7C1"/>
    <w:rsid w:val="5C8909E9"/>
    <w:rsid w:val="5D398F26"/>
    <w:rsid w:val="5DA8C29E"/>
    <w:rsid w:val="5E41814D"/>
    <w:rsid w:val="5F51A805"/>
    <w:rsid w:val="5FD3D18C"/>
    <w:rsid w:val="604ACA63"/>
    <w:rsid w:val="610EDB73"/>
    <w:rsid w:val="6188D3EC"/>
    <w:rsid w:val="61B849A7"/>
    <w:rsid w:val="61CFE9CA"/>
    <w:rsid w:val="627FEE36"/>
    <w:rsid w:val="630C6422"/>
    <w:rsid w:val="63376DB4"/>
    <w:rsid w:val="63C965BB"/>
    <w:rsid w:val="643DEBFC"/>
    <w:rsid w:val="656A37C3"/>
    <w:rsid w:val="6739F42C"/>
    <w:rsid w:val="67D6D887"/>
    <w:rsid w:val="67F81570"/>
    <w:rsid w:val="68CAC280"/>
    <w:rsid w:val="6991B120"/>
    <w:rsid w:val="6AA72FDB"/>
    <w:rsid w:val="6AEBA661"/>
    <w:rsid w:val="6B0E1A0B"/>
    <w:rsid w:val="6BB18820"/>
    <w:rsid w:val="6BDDCD78"/>
    <w:rsid w:val="6BF4AB99"/>
    <w:rsid w:val="6C588B66"/>
    <w:rsid w:val="6C6E19DA"/>
    <w:rsid w:val="6CC18D76"/>
    <w:rsid w:val="6CCB8693"/>
    <w:rsid w:val="6DEDC212"/>
    <w:rsid w:val="6E0B2644"/>
    <w:rsid w:val="6F238029"/>
    <w:rsid w:val="6F244F77"/>
    <w:rsid w:val="6FAF2590"/>
    <w:rsid w:val="7010FDBE"/>
    <w:rsid w:val="701DDE94"/>
    <w:rsid w:val="70358391"/>
    <w:rsid w:val="70A9812B"/>
    <w:rsid w:val="71C76218"/>
    <w:rsid w:val="72C38979"/>
    <w:rsid w:val="72C895FE"/>
    <w:rsid w:val="72E2D9B4"/>
    <w:rsid w:val="73698CA5"/>
    <w:rsid w:val="746252B0"/>
    <w:rsid w:val="747D97B5"/>
    <w:rsid w:val="74B4DB33"/>
    <w:rsid w:val="75C41698"/>
    <w:rsid w:val="75C82B25"/>
    <w:rsid w:val="76A7E404"/>
    <w:rsid w:val="7752EE1A"/>
    <w:rsid w:val="7766A22E"/>
    <w:rsid w:val="777196AD"/>
    <w:rsid w:val="77937483"/>
    <w:rsid w:val="781A863C"/>
    <w:rsid w:val="79338F23"/>
    <w:rsid w:val="7A358A04"/>
    <w:rsid w:val="7AA87011"/>
    <w:rsid w:val="7B74D0B2"/>
    <w:rsid w:val="7D994198"/>
    <w:rsid w:val="7DC81610"/>
    <w:rsid w:val="7E0E472B"/>
    <w:rsid w:val="7E2288D8"/>
    <w:rsid w:val="7E82FFC7"/>
    <w:rsid w:val="7EDC77C2"/>
    <w:rsid w:val="7FD7B8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2F1E5"/>
  <w15:docId w15:val="{2A00AC2C-ABAA-45C8-9734-578E1A0D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spacing w:before="400" w:after="120"/>
      <w:outlineLvl w:val="0"/>
    </w:pPr>
    <w:rPr>
      <w:sz w:val="40"/>
      <w:szCs w:val="40"/>
    </w:rPr>
  </w:style>
  <w:style w:type="paragraph" w:styleId="berschrift2">
    <w:name w:val="heading 2"/>
    <w:basedOn w:val="Standard"/>
    <w:next w:val="Standard"/>
    <w:uiPriority w:val="9"/>
    <w:semiHidden/>
    <w:unhideWhenUsed/>
    <w:qFormat/>
    <w:pPr>
      <w:keepNext/>
      <w:keepLines/>
      <w:spacing w:before="360" w:after="120"/>
      <w:outlineLvl w:val="1"/>
    </w:pPr>
    <w:rPr>
      <w:sz w:val="32"/>
      <w:szCs w:val="32"/>
    </w:rPr>
  </w:style>
  <w:style w:type="paragraph" w:styleId="berschrift3">
    <w:name w:val="heading 3"/>
    <w:basedOn w:val="Standard"/>
    <w:next w:val="Standard"/>
    <w:uiPriority w:val="9"/>
    <w:semiHidden/>
    <w:unhideWhenUsed/>
    <w:qFormat/>
    <w:pPr>
      <w:keepNext/>
      <w:keepLines/>
      <w:spacing w:before="320" w:after="80"/>
      <w:outlineLvl w:val="2"/>
    </w:pPr>
    <w:rPr>
      <w:color w:val="434343"/>
      <w:sz w:val="28"/>
      <w:szCs w:val="28"/>
    </w:rPr>
  </w:style>
  <w:style w:type="paragraph" w:styleId="berschrift4">
    <w:name w:val="heading 4"/>
    <w:basedOn w:val="Standard"/>
    <w:next w:val="Standard"/>
    <w:uiPriority w:val="9"/>
    <w:semiHidden/>
    <w:unhideWhenUsed/>
    <w:qFormat/>
    <w:pPr>
      <w:keepNext/>
      <w:keepLines/>
      <w:spacing w:before="280" w:after="80"/>
      <w:outlineLvl w:val="3"/>
    </w:pPr>
    <w:rPr>
      <w:color w:val="666666"/>
      <w:sz w:val="24"/>
      <w:szCs w:val="24"/>
    </w:rPr>
  </w:style>
  <w:style w:type="paragraph" w:styleId="berschrift5">
    <w:name w:val="heading 5"/>
    <w:basedOn w:val="Standard"/>
    <w:next w:val="Standard"/>
    <w:uiPriority w:val="9"/>
    <w:semiHidden/>
    <w:unhideWhenUsed/>
    <w:qFormat/>
    <w:pPr>
      <w:keepNext/>
      <w:keepLines/>
      <w:spacing w:before="240" w:after="80"/>
      <w:outlineLvl w:val="4"/>
    </w:pPr>
    <w:rPr>
      <w:color w:val="666666"/>
    </w:rPr>
  </w:style>
  <w:style w:type="paragraph" w:styleId="berschrift6">
    <w:name w:val="heading 6"/>
    <w:basedOn w:val="Standard"/>
    <w:next w:val="Standard"/>
    <w:uiPriority w:val="9"/>
    <w:semiHidden/>
    <w:unhideWhenUsed/>
    <w:qFormat/>
    <w:pPr>
      <w:keepNext/>
      <w:keepLines/>
      <w:spacing w:before="240" w:after="80"/>
      <w:outlineLvl w:val="5"/>
    </w:pPr>
    <w:rPr>
      <w:i/>
      <w:color w:val="66666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pPr>
      <w:keepNext/>
      <w:keepLines/>
      <w:spacing w:after="60"/>
    </w:pPr>
    <w:rPr>
      <w:sz w:val="52"/>
      <w:szCs w:val="52"/>
    </w:rPr>
  </w:style>
  <w:style w:type="paragraph" w:styleId="Untertitel">
    <w:name w:val="Subtitle"/>
    <w:basedOn w:val="Standard"/>
    <w:next w:val="Standard"/>
    <w:uiPriority w:val="11"/>
    <w:qFormat/>
    <w:pPr>
      <w:keepNext/>
      <w:keepLines/>
      <w:spacing w:after="320"/>
    </w:pPr>
    <w:rPr>
      <w:color w:val="666666"/>
      <w:sz w:val="30"/>
      <w:szCs w:val="30"/>
    </w:rPr>
  </w:style>
  <w:style w:type="paragraph" w:customStyle="1" w:styleId="paragraph">
    <w:name w:val="paragraph"/>
    <w:basedOn w:val="Standard"/>
    <w:rsid w:val="00177D1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Absatz-Standardschriftart"/>
    <w:rsid w:val="00177D1B"/>
  </w:style>
  <w:style w:type="character" w:customStyle="1" w:styleId="tabchar">
    <w:name w:val="tabchar"/>
    <w:basedOn w:val="Absatz-Standardschriftart"/>
    <w:rsid w:val="00177D1B"/>
  </w:style>
  <w:style w:type="character" w:customStyle="1" w:styleId="eop">
    <w:name w:val="eop"/>
    <w:basedOn w:val="Absatz-Standardschriftart"/>
    <w:rsid w:val="00177D1B"/>
  </w:style>
  <w:style w:type="paragraph" w:styleId="Kopfzeile">
    <w:name w:val="header"/>
    <w:basedOn w:val="Standard"/>
    <w:link w:val="KopfzeileZchn"/>
    <w:uiPriority w:val="99"/>
    <w:unhideWhenUsed/>
    <w:rsid w:val="00177D1B"/>
    <w:pPr>
      <w:tabs>
        <w:tab w:val="center" w:pos="4703"/>
        <w:tab w:val="right" w:pos="9406"/>
      </w:tabs>
      <w:spacing w:line="240" w:lineRule="auto"/>
    </w:pPr>
  </w:style>
  <w:style w:type="character" w:customStyle="1" w:styleId="KopfzeileZchn">
    <w:name w:val="Kopfzeile Zchn"/>
    <w:basedOn w:val="Absatz-Standardschriftart"/>
    <w:link w:val="Kopfzeile"/>
    <w:uiPriority w:val="99"/>
    <w:rsid w:val="00177D1B"/>
  </w:style>
  <w:style w:type="paragraph" w:styleId="Fuzeile">
    <w:name w:val="footer"/>
    <w:basedOn w:val="Standard"/>
    <w:link w:val="FuzeileZchn"/>
    <w:uiPriority w:val="99"/>
    <w:unhideWhenUsed/>
    <w:rsid w:val="00177D1B"/>
    <w:pPr>
      <w:tabs>
        <w:tab w:val="center" w:pos="4703"/>
        <w:tab w:val="right" w:pos="9406"/>
      </w:tabs>
      <w:spacing w:line="240" w:lineRule="auto"/>
    </w:pPr>
  </w:style>
  <w:style w:type="character" w:customStyle="1" w:styleId="FuzeileZchn">
    <w:name w:val="Fußzeile Zchn"/>
    <w:basedOn w:val="Absatz-Standardschriftart"/>
    <w:link w:val="Fuzeile"/>
    <w:uiPriority w:val="99"/>
    <w:rsid w:val="00177D1B"/>
  </w:style>
  <w:style w:type="character" w:customStyle="1" w:styleId="wacimagecontainer">
    <w:name w:val="wacimagecontainer"/>
    <w:basedOn w:val="Absatz-Standardschriftart"/>
    <w:rsid w:val="00177D1B"/>
  </w:style>
  <w:style w:type="table" w:styleId="Tabellenraster">
    <w:name w:val="Table Grid"/>
    <w:basedOn w:val="NormaleTabelle"/>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character" w:styleId="Kommentarzeichen">
    <w:name w:val="annotation reference"/>
    <w:basedOn w:val="Absatz-Standardschriftart"/>
    <w:uiPriority w:val="99"/>
    <w:semiHidden/>
    <w:unhideWhenUsed/>
    <w:rPr>
      <w:sz w:val="16"/>
      <w:szCs w:val="16"/>
    </w:rPr>
  </w:style>
  <w:style w:type="paragraph" w:styleId="berarbeitung">
    <w:name w:val="Revision"/>
    <w:hidden/>
    <w:uiPriority w:val="99"/>
    <w:semiHidden/>
    <w:rsid w:val="00872915"/>
    <w:pPr>
      <w:spacing w:line="240" w:lineRule="auto"/>
    </w:pPr>
  </w:style>
  <w:style w:type="paragraph" w:styleId="Kommentarthema">
    <w:name w:val="annotation subject"/>
    <w:basedOn w:val="Kommentartext"/>
    <w:next w:val="Kommentartext"/>
    <w:link w:val="KommentarthemaZchn"/>
    <w:uiPriority w:val="99"/>
    <w:semiHidden/>
    <w:unhideWhenUsed/>
    <w:rsid w:val="00872915"/>
    <w:rPr>
      <w:b/>
      <w:bCs/>
    </w:rPr>
  </w:style>
  <w:style w:type="character" w:customStyle="1" w:styleId="KommentarthemaZchn">
    <w:name w:val="Kommentarthema Zchn"/>
    <w:basedOn w:val="KommentartextZchn"/>
    <w:link w:val="Kommentarthema"/>
    <w:uiPriority w:val="99"/>
    <w:semiHidden/>
    <w:rsid w:val="00872915"/>
    <w:rPr>
      <w:b/>
      <w:bCs/>
      <w:sz w:val="20"/>
      <w:szCs w:val="20"/>
    </w:rPr>
  </w:style>
  <w:style w:type="paragraph" w:styleId="Listenabsatz">
    <w:name w:val="List Paragraph"/>
    <w:basedOn w:val="Standard"/>
    <w:uiPriority w:val="34"/>
    <w:qFormat/>
    <w:rsid w:val="00872915"/>
    <w:pPr>
      <w:ind w:left="720"/>
      <w:contextualSpacing/>
    </w:pPr>
  </w:style>
  <w:style w:type="paragraph" w:styleId="StandardWeb">
    <w:name w:val="Normal (Web)"/>
    <w:basedOn w:val="Standard"/>
    <w:uiPriority w:val="99"/>
    <w:semiHidden/>
    <w:unhideWhenUsed/>
    <w:rsid w:val="00C375E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bsatz-Standardschriftart"/>
    <w:uiPriority w:val="99"/>
    <w:unhideWhenUsed/>
    <w:rsid w:val="003B0B90"/>
    <w:rPr>
      <w:color w:val="0000FF" w:themeColor="hyperlink"/>
      <w:u w:val="single"/>
    </w:rPr>
  </w:style>
  <w:style w:type="character" w:styleId="NichtaufgelsteErwhnung">
    <w:name w:val="Unresolved Mention"/>
    <w:basedOn w:val="Absatz-Standardschriftart"/>
    <w:uiPriority w:val="99"/>
    <w:semiHidden/>
    <w:unhideWhenUsed/>
    <w:rsid w:val="003B0B90"/>
    <w:rPr>
      <w:color w:val="605E5C"/>
      <w:shd w:val="clear" w:color="auto" w:fill="E1DFDD"/>
    </w:rPr>
  </w:style>
  <w:style w:type="paragraph" w:customStyle="1" w:styleId="BoilerPlate">
    <w:name w:val="Boiler Plate"/>
    <w:basedOn w:val="Standard"/>
    <w:qFormat/>
    <w:rsid w:val="00C80A43"/>
    <w:pPr>
      <w:spacing w:line="336" w:lineRule="auto"/>
    </w:pPr>
    <w:rPr>
      <w:rFonts w:eastAsia="Times New Roman"/>
      <w:sz w:val="20"/>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89558">
      <w:bodyDiv w:val="1"/>
      <w:marLeft w:val="0"/>
      <w:marRight w:val="0"/>
      <w:marTop w:val="0"/>
      <w:marBottom w:val="0"/>
      <w:divBdr>
        <w:top w:val="none" w:sz="0" w:space="0" w:color="auto"/>
        <w:left w:val="none" w:sz="0" w:space="0" w:color="auto"/>
        <w:bottom w:val="none" w:sz="0" w:space="0" w:color="auto"/>
        <w:right w:val="none" w:sz="0" w:space="0" w:color="auto"/>
      </w:divBdr>
    </w:div>
    <w:div w:id="469834203">
      <w:bodyDiv w:val="1"/>
      <w:marLeft w:val="0"/>
      <w:marRight w:val="0"/>
      <w:marTop w:val="0"/>
      <w:marBottom w:val="0"/>
      <w:divBdr>
        <w:top w:val="none" w:sz="0" w:space="0" w:color="auto"/>
        <w:left w:val="none" w:sz="0" w:space="0" w:color="auto"/>
        <w:bottom w:val="none" w:sz="0" w:space="0" w:color="auto"/>
        <w:right w:val="none" w:sz="0" w:space="0" w:color="auto"/>
      </w:divBdr>
    </w:div>
    <w:div w:id="564343657">
      <w:bodyDiv w:val="1"/>
      <w:marLeft w:val="0"/>
      <w:marRight w:val="0"/>
      <w:marTop w:val="0"/>
      <w:marBottom w:val="0"/>
      <w:divBdr>
        <w:top w:val="none" w:sz="0" w:space="0" w:color="auto"/>
        <w:left w:val="none" w:sz="0" w:space="0" w:color="auto"/>
        <w:bottom w:val="none" w:sz="0" w:space="0" w:color="auto"/>
        <w:right w:val="none" w:sz="0" w:space="0" w:color="auto"/>
      </w:divBdr>
    </w:div>
    <w:div w:id="753671047">
      <w:bodyDiv w:val="1"/>
      <w:marLeft w:val="0"/>
      <w:marRight w:val="0"/>
      <w:marTop w:val="0"/>
      <w:marBottom w:val="0"/>
      <w:divBdr>
        <w:top w:val="none" w:sz="0" w:space="0" w:color="auto"/>
        <w:left w:val="none" w:sz="0" w:space="0" w:color="auto"/>
        <w:bottom w:val="none" w:sz="0" w:space="0" w:color="auto"/>
        <w:right w:val="none" w:sz="0" w:space="0" w:color="auto"/>
      </w:divBdr>
    </w:div>
    <w:div w:id="998844091">
      <w:bodyDiv w:val="1"/>
      <w:marLeft w:val="0"/>
      <w:marRight w:val="0"/>
      <w:marTop w:val="0"/>
      <w:marBottom w:val="0"/>
      <w:divBdr>
        <w:top w:val="none" w:sz="0" w:space="0" w:color="auto"/>
        <w:left w:val="none" w:sz="0" w:space="0" w:color="auto"/>
        <w:bottom w:val="none" w:sz="0" w:space="0" w:color="auto"/>
        <w:right w:val="none" w:sz="0" w:space="0" w:color="auto"/>
      </w:divBdr>
    </w:div>
    <w:div w:id="1039359077">
      <w:bodyDiv w:val="1"/>
      <w:marLeft w:val="0"/>
      <w:marRight w:val="0"/>
      <w:marTop w:val="0"/>
      <w:marBottom w:val="0"/>
      <w:divBdr>
        <w:top w:val="none" w:sz="0" w:space="0" w:color="auto"/>
        <w:left w:val="none" w:sz="0" w:space="0" w:color="auto"/>
        <w:bottom w:val="none" w:sz="0" w:space="0" w:color="auto"/>
        <w:right w:val="none" w:sz="0" w:space="0" w:color="auto"/>
      </w:divBdr>
    </w:div>
    <w:div w:id="1104812010">
      <w:bodyDiv w:val="1"/>
      <w:marLeft w:val="0"/>
      <w:marRight w:val="0"/>
      <w:marTop w:val="0"/>
      <w:marBottom w:val="0"/>
      <w:divBdr>
        <w:top w:val="none" w:sz="0" w:space="0" w:color="auto"/>
        <w:left w:val="none" w:sz="0" w:space="0" w:color="auto"/>
        <w:bottom w:val="none" w:sz="0" w:space="0" w:color="auto"/>
        <w:right w:val="none" w:sz="0" w:space="0" w:color="auto"/>
      </w:divBdr>
      <w:divsChild>
        <w:div w:id="130371338">
          <w:marLeft w:val="0"/>
          <w:marRight w:val="0"/>
          <w:marTop w:val="0"/>
          <w:marBottom w:val="0"/>
          <w:divBdr>
            <w:top w:val="none" w:sz="0" w:space="0" w:color="auto"/>
            <w:left w:val="none" w:sz="0" w:space="0" w:color="auto"/>
            <w:bottom w:val="none" w:sz="0" w:space="0" w:color="auto"/>
            <w:right w:val="none" w:sz="0" w:space="0" w:color="auto"/>
          </w:divBdr>
        </w:div>
        <w:div w:id="352153098">
          <w:marLeft w:val="0"/>
          <w:marRight w:val="0"/>
          <w:marTop w:val="0"/>
          <w:marBottom w:val="0"/>
          <w:divBdr>
            <w:top w:val="none" w:sz="0" w:space="0" w:color="auto"/>
            <w:left w:val="none" w:sz="0" w:space="0" w:color="auto"/>
            <w:bottom w:val="none" w:sz="0" w:space="0" w:color="auto"/>
            <w:right w:val="none" w:sz="0" w:space="0" w:color="auto"/>
          </w:divBdr>
        </w:div>
        <w:div w:id="684016938">
          <w:marLeft w:val="0"/>
          <w:marRight w:val="0"/>
          <w:marTop w:val="0"/>
          <w:marBottom w:val="0"/>
          <w:divBdr>
            <w:top w:val="none" w:sz="0" w:space="0" w:color="auto"/>
            <w:left w:val="none" w:sz="0" w:space="0" w:color="auto"/>
            <w:bottom w:val="none" w:sz="0" w:space="0" w:color="auto"/>
            <w:right w:val="none" w:sz="0" w:space="0" w:color="auto"/>
          </w:divBdr>
        </w:div>
        <w:div w:id="688682839">
          <w:marLeft w:val="0"/>
          <w:marRight w:val="0"/>
          <w:marTop w:val="0"/>
          <w:marBottom w:val="0"/>
          <w:divBdr>
            <w:top w:val="none" w:sz="0" w:space="0" w:color="auto"/>
            <w:left w:val="none" w:sz="0" w:space="0" w:color="auto"/>
            <w:bottom w:val="none" w:sz="0" w:space="0" w:color="auto"/>
            <w:right w:val="none" w:sz="0" w:space="0" w:color="auto"/>
          </w:divBdr>
        </w:div>
        <w:div w:id="740369714">
          <w:marLeft w:val="0"/>
          <w:marRight w:val="0"/>
          <w:marTop w:val="0"/>
          <w:marBottom w:val="0"/>
          <w:divBdr>
            <w:top w:val="none" w:sz="0" w:space="0" w:color="auto"/>
            <w:left w:val="none" w:sz="0" w:space="0" w:color="auto"/>
            <w:bottom w:val="none" w:sz="0" w:space="0" w:color="auto"/>
            <w:right w:val="none" w:sz="0" w:space="0" w:color="auto"/>
          </w:divBdr>
        </w:div>
        <w:div w:id="860053537">
          <w:marLeft w:val="0"/>
          <w:marRight w:val="0"/>
          <w:marTop w:val="0"/>
          <w:marBottom w:val="0"/>
          <w:divBdr>
            <w:top w:val="none" w:sz="0" w:space="0" w:color="auto"/>
            <w:left w:val="none" w:sz="0" w:space="0" w:color="auto"/>
            <w:bottom w:val="none" w:sz="0" w:space="0" w:color="auto"/>
            <w:right w:val="none" w:sz="0" w:space="0" w:color="auto"/>
          </w:divBdr>
        </w:div>
        <w:div w:id="956135035">
          <w:marLeft w:val="0"/>
          <w:marRight w:val="0"/>
          <w:marTop w:val="0"/>
          <w:marBottom w:val="0"/>
          <w:divBdr>
            <w:top w:val="none" w:sz="0" w:space="0" w:color="auto"/>
            <w:left w:val="none" w:sz="0" w:space="0" w:color="auto"/>
            <w:bottom w:val="none" w:sz="0" w:space="0" w:color="auto"/>
            <w:right w:val="none" w:sz="0" w:space="0" w:color="auto"/>
          </w:divBdr>
        </w:div>
        <w:div w:id="1036389733">
          <w:marLeft w:val="0"/>
          <w:marRight w:val="0"/>
          <w:marTop w:val="0"/>
          <w:marBottom w:val="0"/>
          <w:divBdr>
            <w:top w:val="none" w:sz="0" w:space="0" w:color="auto"/>
            <w:left w:val="none" w:sz="0" w:space="0" w:color="auto"/>
            <w:bottom w:val="none" w:sz="0" w:space="0" w:color="auto"/>
            <w:right w:val="none" w:sz="0" w:space="0" w:color="auto"/>
          </w:divBdr>
        </w:div>
        <w:div w:id="1395853889">
          <w:marLeft w:val="0"/>
          <w:marRight w:val="0"/>
          <w:marTop w:val="0"/>
          <w:marBottom w:val="0"/>
          <w:divBdr>
            <w:top w:val="none" w:sz="0" w:space="0" w:color="auto"/>
            <w:left w:val="none" w:sz="0" w:space="0" w:color="auto"/>
            <w:bottom w:val="none" w:sz="0" w:space="0" w:color="auto"/>
            <w:right w:val="none" w:sz="0" w:space="0" w:color="auto"/>
          </w:divBdr>
        </w:div>
        <w:div w:id="1576740064">
          <w:marLeft w:val="0"/>
          <w:marRight w:val="0"/>
          <w:marTop w:val="0"/>
          <w:marBottom w:val="0"/>
          <w:divBdr>
            <w:top w:val="none" w:sz="0" w:space="0" w:color="auto"/>
            <w:left w:val="none" w:sz="0" w:space="0" w:color="auto"/>
            <w:bottom w:val="none" w:sz="0" w:space="0" w:color="auto"/>
            <w:right w:val="none" w:sz="0" w:space="0" w:color="auto"/>
          </w:divBdr>
        </w:div>
        <w:div w:id="1619992084">
          <w:marLeft w:val="0"/>
          <w:marRight w:val="0"/>
          <w:marTop w:val="0"/>
          <w:marBottom w:val="0"/>
          <w:divBdr>
            <w:top w:val="none" w:sz="0" w:space="0" w:color="auto"/>
            <w:left w:val="none" w:sz="0" w:space="0" w:color="auto"/>
            <w:bottom w:val="none" w:sz="0" w:space="0" w:color="auto"/>
            <w:right w:val="none" w:sz="0" w:space="0" w:color="auto"/>
          </w:divBdr>
        </w:div>
        <w:div w:id="1715541681">
          <w:marLeft w:val="0"/>
          <w:marRight w:val="0"/>
          <w:marTop w:val="0"/>
          <w:marBottom w:val="0"/>
          <w:divBdr>
            <w:top w:val="none" w:sz="0" w:space="0" w:color="auto"/>
            <w:left w:val="none" w:sz="0" w:space="0" w:color="auto"/>
            <w:bottom w:val="none" w:sz="0" w:space="0" w:color="auto"/>
            <w:right w:val="none" w:sz="0" w:space="0" w:color="auto"/>
          </w:divBdr>
        </w:div>
        <w:div w:id="1789739765">
          <w:marLeft w:val="0"/>
          <w:marRight w:val="0"/>
          <w:marTop w:val="0"/>
          <w:marBottom w:val="0"/>
          <w:divBdr>
            <w:top w:val="none" w:sz="0" w:space="0" w:color="auto"/>
            <w:left w:val="none" w:sz="0" w:space="0" w:color="auto"/>
            <w:bottom w:val="none" w:sz="0" w:space="0" w:color="auto"/>
            <w:right w:val="none" w:sz="0" w:space="0" w:color="auto"/>
          </w:divBdr>
        </w:div>
        <w:div w:id="1841503649">
          <w:marLeft w:val="0"/>
          <w:marRight w:val="0"/>
          <w:marTop w:val="0"/>
          <w:marBottom w:val="0"/>
          <w:divBdr>
            <w:top w:val="none" w:sz="0" w:space="0" w:color="auto"/>
            <w:left w:val="none" w:sz="0" w:space="0" w:color="auto"/>
            <w:bottom w:val="none" w:sz="0" w:space="0" w:color="auto"/>
            <w:right w:val="none" w:sz="0" w:space="0" w:color="auto"/>
          </w:divBdr>
        </w:div>
        <w:div w:id="1849516132">
          <w:marLeft w:val="0"/>
          <w:marRight w:val="0"/>
          <w:marTop w:val="0"/>
          <w:marBottom w:val="0"/>
          <w:divBdr>
            <w:top w:val="none" w:sz="0" w:space="0" w:color="auto"/>
            <w:left w:val="none" w:sz="0" w:space="0" w:color="auto"/>
            <w:bottom w:val="none" w:sz="0" w:space="0" w:color="auto"/>
            <w:right w:val="none" w:sz="0" w:space="0" w:color="auto"/>
          </w:divBdr>
        </w:div>
        <w:div w:id="1853032248">
          <w:marLeft w:val="0"/>
          <w:marRight w:val="0"/>
          <w:marTop w:val="0"/>
          <w:marBottom w:val="0"/>
          <w:divBdr>
            <w:top w:val="none" w:sz="0" w:space="0" w:color="auto"/>
            <w:left w:val="none" w:sz="0" w:space="0" w:color="auto"/>
            <w:bottom w:val="none" w:sz="0" w:space="0" w:color="auto"/>
            <w:right w:val="none" w:sz="0" w:space="0" w:color="auto"/>
          </w:divBdr>
        </w:div>
        <w:div w:id="1870874582">
          <w:marLeft w:val="0"/>
          <w:marRight w:val="0"/>
          <w:marTop w:val="0"/>
          <w:marBottom w:val="0"/>
          <w:divBdr>
            <w:top w:val="none" w:sz="0" w:space="0" w:color="auto"/>
            <w:left w:val="none" w:sz="0" w:space="0" w:color="auto"/>
            <w:bottom w:val="none" w:sz="0" w:space="0" w:color="auto"/>
            <w:right w:val="none" w:sz="0" w:space="0" w:color="auto"/>
          </w:divBdr>
        </w:div>
        <w:div w:id="1918977411">
          <w:marLeft w:val="0"/>
          <w:marRight w:val="0"/>
          <w:marTop w:val="0"/>
          <w:marBottom w:val="0"/>
          <w:divBdr>
            <w:top w:val="none" w:sz="0" w:space="0" w:color="auto"/>
            <w:left w:val="none" w:sz="0" w:space="0" w:color="auto"/>
            <w:bottom w:val="none" w:sz="0" w:space="0" w:color="auto"/>
            <w:right w:val="none" w:sz="0" w:space="0" w:color="auto"/>
          </w:divBdr>
        </w:div>
        <w:div w:id="1924605760">
          <w:marLeft w:val="0"/>
          <w:marRight w:val="0"/>
          <w:marTop w:val="0"/>
          <w:marBottom w:val="0"/>
          <w:divBdr>
            <w:top w:val="none" w:sz="0" w:space="0" w:color="auto"/>
            <w:left w:val="none" w:sz="0" w:space="0" w:color="auto"/>
            <w:bottom w:val="none" w:sz="0" w:space="0" w:color="auto"/>
            <w:right w:val="none" w:sz="0" w:space="0" w:color="auto"/>
          </w:divBdr>
        </w:div>
        <w:div w:id="2106999770">
          <w:marLeft w:val="0"/>
          <w:marRight w:val="0"/>
          <w:marTop w:val="0"/>
          <w:marBottom w:val="0"/>
          <w:divBdr>
            <w:top w:val="none" w:sz="0" w:space="0" w:color="auto"/>
            <w:left w:val="none" w:sz="0" w:space="0" w:color="auto"/>
            <w:bottom w:val="none" w:sz="0" w:space="0" w:color="auto"/>
            <w:right w:val="none" w:sz="0" w:space="0" w:color="auto"/>
          </w:divBdr>
        </w:div>
      </w:divsChild>
    </w:div>
    <w:div w:id="1154955314">
      <w:bodyDiv w:val="1"/>
      <w:marLeft w:val="0"/>
      <w:marRight w:val="0"/>
      <w:marTop w:val="0"/>
      <w:marBottom w:val="0"/>
      <w:divBdr>
        <w:top w:val="none" w:sz="0" w:space="0" w:color="auto"/>
        <w:left w:val="none" w:sz="0" w:space="0" w:color="auto"/>
        <w:bottom w:val="none" w:sz="0" w:space="0" w:color="auto"/>
        <w:right w:val="none" w:sz="0" w:space="0" w:color="auto"/>
      </w:divBdr>
    </w:div>
    <w:div w:id="1230651516">
      <w:bodyDiv w:val="1"/>
      <w:marLeft w:val="0"/>
      <w:marRight w:val="0"/>
      <w:marTop w:val="0"/>
      <w:marBottom w:val="0"/>
      <w:divBdr>
        <w:top w:val="none" w:sz="0" w:space="0" w:color="auto"/>
        <w:left w:val="none" w:sz="0" w:space="0" w:color="auto"/>
        <w:bottom w:val="none" w:sz="0" w:space="0" w:color="auto"/>
        <w:right w:val="none" w:sz="0" w:space="0" w:color="auto"/>
      </w:divBdr>
    </w:div>
    <w:div w:id="19954528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thor.riemschneider@bfound.com" TargetMode="External"/><Relationship Id="rId4" Type="http://schemas.openxmlformats.org/officeDocument/2006/relationships/styles" Target="styles.xml"/><Relationship Id="rId9" Type="http://schemas.openxmlformats.org/officeDocument/2006/relationships/hyperlink" Target="mailto:presse@epg.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A0AA42-1668-4447-A6BE-3E5504F522FB}">
  <ds:schemaRefs>
    <ds:schemaRef ds:uri="http://schemas.microsoft.com/sharepoint/v3/contenttype/forms"/>
  </ds:schemaRefs>
</ds:datastoreItem>
</file>

<file path=customXml/itemProps2.xml><?xml version="1.0" encoding="utf-8"?>
<ds:datastoreItem xmlns:ds="http://schemas.openxmlformats.org/officeDocument/2006/customXml" ds:itemID="{2CCEB83C-7908-40DE-B9DD-54C92268DC91}">
  <ds:schemaRefs>
    <ds:schemaRef ds:uri="http://schemas.microsoft.com/office/2006/metadata/properties"/>
    <ds:schemaRef ds:uri="http://schemas.microsoft.com/office/infopath/2007/PartnerControls"/>
    <ds:schemaRef ds:uri="bf2fcf71-2ab9-4dcb-aafb-8f36f3e4edfa"/>
    <ds:schemaRef ds:uri="36511b39-d618-4030-988a-b42f44e55749"/>
  </ds:schemaRefs>
</ds:datastoreItem>
</file>

<file path=customXml/itemProps3.xml><?xml version="1.0" encoding="utf-8"?>
<ds:datastoreItem xmlns:ds="http://schemas.openxmlformats.org/officeDocument/2006/customXml" ds:itemID="{CE6095E1-DBC3-4B7A-A575-6ED07A092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707</Words>
  <Characters>4030</Characters>
  <Application>Microsoft Office Word</Application>
  <DocSecurity>0</DocSecurity>
  <Lines>33</Lines>
  <Paragraphs>9</Paragraphs>
  <ScaleCrop>false</ScaleCrop>
  <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Riemschneider, Thor</dc:creator>
  <cp:keywords/>
  <cp:lastModifiedBy>Herrmann, Lucie</cp:lastModifiedBy>
  <cp:revision>2</cp:revision>
  <dcterms:created xsi:type="dcterms:W3CDTF">2025-05-27T12:03:00Z</dcterms:created>
  <dcterms:modified xsi:type="dcterms:W3CDTF">2025-05-27T12:03:00Z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