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DDEE8" w14:textId="77777777" w:rsidR="00623240" w:rsidRPr="00623240" w:rsidRDefault="00623240" w:rsidP="00623240">
      <w:pPr>
        <w:pStyle w:val="BoilerPlate"/>
        <w:spacing w:line="360" w:lineRule="auto"/>
        <w:jc w:val="center"/>
        <w:rPr>
          <w:rFonts w:eastAsia="Arial"/>
          <w:b/>
          <w:bCs/>
          <w:sz w:val="22"/>
          <w:szCs w:val="22"/>
          <w:lang w:val="en-US"/>
        </w:rPr>
      </w:pPr>
      <w:r w:rsidRPr="00623240">
        <w:rPr>
          <w:rFonts w:eastAsia="Arial"/>
          <w:b/>
          <w:bCs/>
          <w:sz w:val="22"/>
          <w:szCs w:val="22"/>
          <w:lang w:val="en-US"/>
        </w:rPr>
        <w:t>Industry Leader Accelerates Zero-Error Strategy</w:t>
      </w:r>
    </w:p>
    <w:p w14:paraId="184D30B7" w14:textId="77777777" w:rsidR="00623240" w:rsidRPr="00623240" w:rsidRDefault="00623240" w:rsidP="00623240">
      <w:pPr>
        <w:pStyle w:val="BoilerPlate"/>
        <w:spacing w:line="360" w:lineRule="auto"/>
        <w:jc w:val="center"/>
        <w:rPr>
          <w:rFonts w:eastAsia="Arial"/>
          <w:b/>
          <w:bCs/>
          <w:sz w:val="36"/>
          <w:szCs w:val="36"/>
          <w:lang w:val="en-US"/>
        </w:rPr>
      </w:pPr>
      <w:r w:rsidRPr="00623240">
        <w:rPr>
          <w:rFonts w:eastAsia="Arial"/>
          <w:b/>
          <w:bCs/>
          <w:sz w:val="36"/>
          <w:szCs w:val="36"/>
          <w:lang w:val="en-US"/>
        </w:rPr>
        <w:t xml:space="preserve">LYDIA Voice Ensures Maximum Efficiency and Quality at VITA </w:t>
      </w:r>
      <w:proofErr w:type="spellStart"/>
      <w:r w:rsidRPr="00623240">
        <w:rPr>
          <w:rFonts w:eastAsia="Arial"/>
          <w:b/>
          <w:bCs/>
          <w:sz w:val="36"/>
          <w:szCs w:val="36"/>
          <w:lang w:val="en-US"/>
        </w:rPr>
        <w:t>Zahnfabrik</w:t>
      </w:r>
      <w:proofErr w:type="spellEnd"/>
    </w:p>
    <w:p w14:paraId="52ADCA88" w14:textId="73741EBC" w:rsidR="00623240" w:rsidRPr="00623240" w:rsidRDefault="00623240" w:rsidP="00623240">
      <w:pPr>
        <w:pStyle w:val="BoilerPlate"/>
        <w:spacing w:line="360" w:lineRule="auto"/>
        <w:jc w:val="both"/>
        <w:rPr>
          <w:rFonts w:eastAsia="Arial"/>
          <w:b/>
          <w:bCs/>
          <w:sz w:val="22"/>
          <w:szCs w:val="22"/>
          <w:lang w:val="en-US"/>
        </w:rPr>
      </w:pPr>
      <w:r w:rsidRPr="00623240">
        <w:rPr>
          <w:rFonts w:eastAsia="Arial"/>
          <w:b/>
          <w:bCs/>
          <w:sz w:val="22"/>
          <w:szCs w:val="22"/>
          <w:lang w:val="en-US"/>
        </w:rPr>
        <w:t xml:space="preserve">Framework constructions, bridge components, fully adhesive fittings—while these terms might suggest the construction industry, they actually describe the high-end, highly specialized product portfolio of dental expert VITA </w:t>
      </w:r>
      <w:proofErr w:type="spellStart"/>
      <w:r w:rsidRPr="00623240">
        <w:rPr>
          <w:rFonts w:eastAsia="Arial"/>
          <w:b/>
          <w:bCs/>
          <w:sz w:val="22"/>
          <w:szCs w:val="22"/>
          <w:lang w:val="en-US"/>
        </w:rPr>
        <w:t>Zahnfabrik</w:t>
      </w:r>
      <w:proofErr w:type="spellEnd"/>
      <w:r w:rsidRPr="00623240">
        <w:rPr>
          <w:rFonts w:eastAsia="Arial"/>
          <w:b/>
          <w:bCs/>
          <w:sz w:val="22"/>
          <w:szCs w:val="22"/>
          <w:lang w:val="en-US"/>
        </w:rPr>
        <w:t xml:space="preserve">. To meet the stringent demands of its customers worldwide, the German family-owned company, headquartered in Bad </w:t>
      </w:r>
      <w:proofErr w:type="spellStart"/>
      <w:r w:rsidRPr="00623240">
        <w:rPr>
          <w:rFonts w:eastAsia="Arial"/>
          <w:b/>
          <w:bCs/>
          <w:sz w:val="22"/>
          <w:szCs w:val="22"/>
          <w:lang w:val="en-US"/>
        </w:rPr>
        <w:t>Säckingen</w:t>
      </w:r>
      <w:proofErr w:type="spellEnd"/>
      <w:r w:rsidRPr="00623240">
        <w:rPr>
          <w:rFonts w:eastAsia="Arial"/>
          <w:b/>
          <w:bCs/>
          <w:sz w:val="22"/>
          <w:szCs w:val="22"/>
          <w:lang w:val="en-US"/>
        </w:rPr>
        <w:t>, has implemented a rigorous zero-error strategy. Multiple quality control steps in order fulfillment help minimize the risk of incorrect deliveries for its small, intricate products.</w:t>
      </w:r>
      <w:r>
        <w:rPr>
          <w:rFonts w:eastAsia="Arial"/>
          <w:b/>
          <w:bCs/>
          <w:sz w:val="22"/>
          <w:szCs w:val="22"/>
          <w:lang w:val="en-US"/>
        </w:rPr>
        <w:t xml:space="preserve"> </w:t>
      </w:r>
      <w:r w:rsidRPr="00623240">
        <w:rPr>
          <w:rFonts w:eastAsia="Arial"/>
          <w:b/>
          <w:bCs/>
          <w:sz w:val="22"/>
          <w:szCs w:val="22"/>
          <w:lang w:val="en-US"/>
        </w:rPr>
        <w:t>At the heart of this strategy is LYDIA Voice, the intuitive pick-by-voice solution from EPG (Ehrhardt Partner Group). Among approximately six million artificial teeth spread across a 4,500-square-meter facility, the hands-free, eyes-free system enables seamless picking of up to 6,000 items per day.</w:t>
      </w:r>
    </w:p>
    <w:p w14:paraId="703FA3B0" w14:textId="77777777" w:rsidR="00623240" w:rsidRPr="00623240" w:rsidRDefault="00623240" w:rsidP="00623240">
      <w:pPr>
        <w:pStyle w:val="BoilerPlate"/>
        <w:spacing w:line="360" w:lineRule="auto"/>
        <w:jc w:val="both"/>
        <w:rPr>
          <w:rFonts w:eastAsia="Arial"/>
          <w:sz w:val="22"/>
          <w:szCs w:val="22"/>
          <w:lang w:val="en-US"/>
        </w:rPr>
      </w:pPr>
      <w:r w:rsidRPr="00623240">
        <w:rPr>
          <w:rFonts w:eastAsia="Arial"/>
          <w:sz w:val="22"/>
          <w:szCs w:val="22"/>
          <w:lang w:val="en-US"/>
        </w:rPr>
        <w:t>For the past 20 years, VITA has relied on a voice-based solution for its order fulfillment process. As a manufacturer of high-quality dental prosthetics and services, the company supports dental technicians and dentists worldwide in providing the best possible patient care. User-friendliness and reliability are top priorities for VITA, which is why it values a voice-guided system that delivers lower error rates and higher productivity compared to other technologies.</w:t>
      </w:r>
    </w:p>
    <w:p w14:paraId="5F6634A1" w14:textId="7F953EFB" w:rsidR="009E711C" w:rsidRPr="000E4D87" w:rsidRDefault="009E711C" w:rsidP="00623240">
      <w:pPr>
        <w:pStyle w:val="BoilerPlate"/>
        <w:spacing w:line="360" w:lineRule="auto"/>
        <w:rPr>
          <w:rFonts w:eastAsia="Arial"/>
          <w:b/>
          <w:bCs/>
          <w:sz w:val="22"/>
          <w:szCs w:val="22"/>
          <w:lang w:val="en-US"/>
        </w:rPr>
      </w:pPr>
    </w:p>
    <w:p w14:paraId="5342936C" w14:textId="77777777" w:rsidR="00461740" w:rsidRPr="00461740" w:rsidRDefault="00461740" w:rsidP="00461740">
      <w:pPr>
        <w:pStyle w:val="BoilerPlate"/>
        <w:spacing w:line="360" w:lineRule="auto"/>
        <w:rPr>
          <w:rFonts w:eastAsia="Arial"/>
          <w:b/>
          <w:bCs/>
          <w:sz w:val="22"/>
          <w:szCs w:val="22"/>
          <w:lang w:val="en-US"/>
        </w:rPr>
      </w:pPr>
      <w:r w:rsidRPr="00461740">
        <w:rPr>
          <w:rFonts w:eastAsia="Arial"/>
          <w:b/>
          <w:bCs/>
          <w:sz w:val="22"/>
          <w:szCs w:val="22"/>
          <w:lang w:val="en-US"/>
        </w:rPr>
        <w:t>No Room for Compromise</w:t>
      </w:r>
    </w:p>
    <w:p w14:paraId="78B563F0" w14:textId="15287B72" w:rsidR="00461740" w:rsidRPr="00461740" w:rsidRDefault="00461740" w:rsidP="00461740">
      <w:pPr>
        <w:pStyle w:val="BoilerPlate"/>
        <w:spacing w:line="360" w:lineRule="auto"/>
        <w:jc w:val="both"/>
        <w:rPr>
          <w:rFonts w:eastAsia="Arial"/>
          <w:sz w:val="22"/>
          <w:szCs w:val="22"/>
          <w:lang w:val="en-US"/>
        </w:rPr>
      </w:pPr>
      <w:r w:rsidRPr="00461740">
        <w:rPr>
          <w:rFonts w:eastAsia="Arial"/>
          <w:sz w:val="22"/>
          <w:szCs w:val="22"/>
          <w:lang w:val="en-US"/>
        </w:rPr>
        <w:t xml:space="preserve">At VITA </w:t>
      </w:r>
      <w:proofErr w:type="spellStart"/>
      <w:r w:rsidRPr="00461740">
        <w:rPr>
          <w:rFonts w:eastAsia="Arial"/>
          <w:sz w:val="22"/>
          <w:szCs w:val="22"/>
          <w:lang w:val="en-US"/>
        </w:rPr>
        <w:t>Zahnfabrik’s</w:t>
      </w:r>
      <w:proofErr w:type="spellEnd"/>
      <w:r w:rsidRPr="00461740">
        <w:rPr>
          <w:rFonts w:eastAsia="Arial"/>
          <w:sz w:val="22"/>
          <w:szCs w:val="22"/>
          <w:lang w:val="en-US"/>
        </w:rPr>
        <w:t xml:space="preserve"> distribution center in Bad </w:t>
      </w:r>
      <w:proofErr w:type="spellStart"/>
      <w:r w:rsidRPr="00461740">
        <w:rPr>
          <w:rFonts w:eastAsia="Arial"/>
          <w:sz w:val="22"/>
          <w:szCs w:val="22"/>
          <w:lang w:val="en-US"/>
        </w:rPr>
        <w:t>Säckingen</w:t>
      </w:r>
      <w:proofErr w:type="spellEnd"/>
      <w:r w:rsidRPr="00461740">
        <w:rPr>
          <w:rFonts w:eastAsia="Arial"/>
          <w:sz w:val="22"/>
          <w:szCs w:val="22"/>
          <w:lang w:val="en-US"/>
        </w:rPr>
        <w:t>, a 4,500-square-meter facility houses approximately six million artificial teeth across 225,000 storage locations. A team of around 15 employees handles order fulfillment, processing an average of 120 orders per day, with pick positions ranging from 3,000 to 6,000. The majority of orders are shipped via air freight, meaning that any errors or returns can result in significant costs.</w:t>
      </w:r>
      <w:r>
        <w:rPr>
          <w:rFonts w:eastAsia="Arial"/>
          <w:sz w:val="22"/>
          <w:szCs w:val="22"/>
          <w:lang w:val="en-US"/>
        </w:rPr>
        <w:t xml:space="preserve"> </w:t>
      </w:r>
      <w:r w:rsidRPr="00461740">
        <w:rPr>
          <w:rFonts w:eastAsia="Arial"/>
          <w:sz w:val="22"/>
          <w:szCs w:val="22"/>
          <w:lang w:val="en-US"/>
        </w:rPr>
        <w:t xml:space="preserve">To maintain its high standards of customer service, VITA adheres to a strict zero-error policy for order fulfillment. “Our goal is to maximize both quality and efficiency,” says Robert Lauber, Logistics Manager at VITA </w:t>
      </w:r>
      <w:proofErr w:type="spellStart"/>
      <w:r w:rsidRPr="00461740">
        <w:rPr>
          <w:rFonts w:eastAsia="Arial"/>
          <w:sz w:val="22"/>
          <w:szCs w:val="22"/>
          <w:lang w:val="en-US"/>
        </w:rPr>
        <w:t>Zahnfabrik</w:t>
      </w:r>
      <w:proofErr w:type="spellEnd"/>
      <w:r w:rsidRPr="00461740">
        <w:rPr>
          <w:rFonts w:eastAsia="Arial"/>
          <w:sz w:val="22"/>
          <w:szCs w:val="22"/>
          <w:lang w:val="en-US"/>
        </w:rPr>
        <w:t>. “That’s why we can’t afford to make compromises when it comes to our picking solution. The system needs to run smoothly, be easy for employees to use, and support our specialized quality control checks.”</w:t>
      </w:r>
    </w:p>
    <w:p w14:paraId="61C7F5A8" w14:textId="77777777" w:rsidR="00461740" w:rsidRPr="00461740" w:rsidRDefault="00461740" w:rsidP="00461740">
      <w:pPr>
        <w:pStyle w:val="BoilerPlate"/>
        <w:spacing w:line="360" w:lineRule="auto"/>
        <w:jc w:val="both"/>
        <w:rPr>
          <w:rFonts w:eastAsia="Arial"/>
          <w:sz w:val="22"/>
          <w:szCs w:val="22"/>
          <w:lang w:val="en-US"/>
        </w:rPr>
      </w:pPr>
      <w:r w:rsidRPr="00461740">
        <w:rPr>
          <w:rFonts w:eastAsia="Arial"/>
          <w:sz w:val="22"/>
          <w:szCs w:val="22"/>
          <w:lang w:val="en-US"/>
        </w:rPr>
        <w:lastRenderedPageBreak/>
        <w:t>However, VITA’s previous voice-picking system had become outdated, leading to rising maintenance costs and more frequent system failures. In search of a future-proof alternative, the company set out to find a more reliable and cost-effective solution.</w:t>
      </w:r>
    </w:p>
    <w:p w14:paraId="61412BC7" w14:textId="77777777" w:rsidR="00461740" w:rsidRPr="00146098" w:rsidRDefault="00461740" w:rsidP="00623240">
      <w:pPr>
        <w:pStyle w:val="BoilerPlate"/>
        <w:spacing w:line="360" w:lineRule="auto"/>
        <w:rPr>
          <w:rFonts w:eastAsia="Arial"/>
          <w:sz w:val="22"/>
          <w:szCs w:val="22"/>
          <w:lang w:val="en-US"/>
        </w:rPr>
      </w:pPr>
    </w:p>
    <w:p w14:paraId="402142AA" w14:textId="77777777" w:rsidR="00D428B6" w:rsidRPr="00D428B6" w:rsidRDefault="00D428B6" w:rsidP="00146098">
      <w:pPr>
        <w:pStyle w:val="BoilerPlate"/>
        <w:spacing w:line="360" w:lineRule="auto"/>
        <w:rPr>
          <w:rFonts w:eastAsia="Arial"/>
          <w:b/>
          <w:bCs/>
          <w:sz w:val="22"/>
          <w:szCs w:val="22"/>
          <w:lang w:val="en-US"/>
        </w:rPr>
      </w:pPr>
      <w:r w:rsidRPr="00D428B6">
        <w:rPr>
          <w:rFonts w:eastAsia="Arial"/>
          <w:b/>
          <w:bCs/>
          <w:sz w:val="22"/>
          <w:szCs w:val="22"/>
          <w:lang w:val="en-US"/>
        </w:rPr>
        <w:t>Seamless Go-Live During Ongoing Operations</w:t>
      </w:r>
    </w:p>
    <w:p w14:paraId="7C89E47D" w14:textId="28FD6BD8" w:rsidR="00D428B6" w:rsidRPr="00D428B6" w:rsidRDefault="00D428B6" w:rsidP="00146098">
      <w:pPr>
        <w:pStyle w:val="BoilerPlate"/>
        <w:spacing w:line="360" w:lineRule="auto"/>
        <w:jc w:val="both"/>
        <w:rPr>
          <w:rFonts w:eastAsia="Arial"/>
          <w:sz w:val="22"/>
          <w:szCs w:val="22"/>
          <w:lang w:val="en-US"/>
        </w:rPr>
      </w:pPr>
      <w:r w:rsidRPr="00D428B6">
        <w:rPr>
          <w:rFonts w:eastAsia="Arial"/>
          <w:sz w:val="22"/>
          <w:szCs w:val="22"/>
          <w:lang w:val="en-US"/>
        </w:rPr>
        <w:t>To future-proof its operations, VITA has chosen the intuitive and adaptable LYDIA Voice picking solution—reaffirming its long-standing partnership with EPG. For over 20 years, VITA has relied on EPG’s LFS warehouse management system.</w:t>
      </w:r>
      <w:r w:rsidR="00146098">
        <w:rPr>
          <w:rFonts w:eastAsia="Arial"/>
          <w:sz w:val="22"/>
          <w:szCs w:val="22"/>
          <w:lang w:val="en-US"/>
        </w:rPr>
        <w:t xml:space="preserve"> </w:t>
      </w:r>
      <w:r w:rsidRPr="00D428B6">
        <w:rPr>
          <w:rFonts w:eastAsia="Arial"/>
          <w:sz w:val="22"/>
          <w:szCs w:val="22"/>
          <w:lang w:val="en-US"/>
        </w:rPr>
        <w:t>The transition to the new system was integrated into a broader SAP migration. EPG experts were on-site throughout the implementation process, fine-tuning interfaces and optimizing configurations. “The expert guidance and hands-on approach were invaluable for ensuring a smooth rollout,” says Robert Lauber.</w:t>
      </w:r>
      <w:r w:rsidR="00146098">
        <w:rPr>
          <w:rFonts w:eastAsia="Arial"/>
          <w:sz w:val="22"/>
          <w:szCs w:val="22"/>
          <w:lang w:val="en-US"/>
        </w:rPr>
        <w:t xml:space="preserve"> </w:t>
      </w:r>
      <w:r w:rsidRPr="00D428B6">
        <w:rPr>
          <w:rFonts w:eastAsia="Arial"/>
          <w:sz w:val="22"/>
          <w:szCs w:val="22"/>
          <w:lang w:val="en-US"/>
        </w:rPr>
        <w:t>Despite the system upgrade, warehouse operations continued without disruption, allowing VITA to maintain its high level of customer service seamlessly.</w:t>
      </w:r>
    </w:p>
    <w:p w14:paraId="1D9D1ECD" w14:textId="77777777" w:rsidR="009E711C" w:rsidRPr="00623240" w:rsidRDefault="009E711C" w:rsidP="00623240">
      <w:pPr>
        <w:pStyle w:val="BoilerPlate"/>
        <w:spacing w:line="360" w:lineRule="auto"/>
        <w:rPr>
          <w:rFonts w:eastAsia="Arial"/>
          <w:b/>
          <w:bCs/>
          <w:sz w:val="22"/>
          <w:szCs w:val="22"/>
          <w:lang w:val="en-US"/>
        </w:rPr>
      </w:pPr>
    </w:p>
    <w:p w14:paraId="60CF8340" w14:textId="77777777" w:rsidR="00B1631E" w:rsidRPr="00B1631E" w:rsidRDefault="00B1631E" w:rsidP="000E4D87">
      <w:pPr>
        <w:pStyle w:val="BoilerPlate"/>
        <w:spacing w:line="360" w:lineRule="auto"/>
        <w:jc w:val="both"/>
        <w:rPr>
          <w:rFonts w:eastAsia="Arial"/>
          <w:b/>
          <w:bCs/>
          <w:sz w:val="22"/>
          <w:szCs w:val="22"/>
          <w:lang w:val="en-US"/>
        </w:rPr>
      </w:pPr>
      <w:r w:rsidRPr="00B1631E">
        <w:rPr>
          <w:rFonts w:eastAsia="Arial"/>
          <w:b/>
          <w:bCs/>
          <w:sz w:val="22"/>
          <w:szCs w:val="22"/>
          <w:lang w:val="en-US"/>
        </w:rPr>
        <w:t>Voice Dialogue Customized to Specific Needs</w:t>
      </w:r>
    </w:p>
    <w:p w14:paraId="30F7F6CB" w14:textId="6347D51C" w:rsidR="00B1631E" w:rsidRPr="00B1631E" w:rsidRDefault="00B1631E" w:rsidP="000E4D87">
      <w:pPr>
        <w:pStyle w:val="BoilerPlate"/>
        <w:spacing w:line="360" w:lineRule="auto"/>
        <w:jc w:val="both"/>
        <w:rPr>
          <w:rFonts w:eastAsia="Arial"/>
          <w:sz w:val="22"/>
          <w:szCs w:val="22"/>
          <w:lang w:val="en-US"/>
        </w:rPr>
      </w:pPr>
      <w:r w:rsidRPr="00B1631E">
        <w:rPr>
          <w:rFonts w:eastAsia="Arial"/>
          <w:sz w:val="22"/>
          <w:szCs w:val="22"/>
          <w:lang w:val="en-US"/>
        </w:rPr>
        <w:t>From EPG’s perspective, the project had two key challenges: the quality control steps in the picking process and the extremely small-scale products. “Many companies assume that voice picking isn’t suitable for tiny items—such as artificial teeth and dental prosthetics—but that’s not the case. In fact, the hands-free approach offers significant advantages, allowing employees to work with greater focus,” explains Nikolas von Merzljak, Sales Manager for LYDIA Voice at EPG.</w:t>
      </w:r>
      <w:r>
        <w:rPr>
          <w:rFonts w:eastAsia="Arial"/>
          <w:sz w:val="22"/>
          <w:szCs w:val="22"/>
          <w:lang w:val="en-US"/>
        </w:rPr>
        <w:t xml:space="preserve"> </w:t>
      </w:r>
      <w:r w:rsidRPr="00B1631E">
        <w:rPr>
          <w:rFonts w:eastAsia="Arial"/>
          <w:sz w:val="22"/>
          <w:szCs w:val="22"/>
          <w:lang w:val="en-US"/>
        </w:rPr>
        <w:t>The system is also fully capable of handling VITA’s specialized processes. “The voice dialogue can be easily customized,” adds von Merzljak. To achieve this, EPG collaborated closely with VITA to define voice commands and adapt the workflow. For example, in addition to confirming the storage location, employees must verify the correct item using a unique alphanumeric product code.</w:t>
      </w:r>
      <w:r>
        <w:rPr>
          <w:rFonts w:eastAsia="Arial"/>
          <w:sz w:val="22"/>
          <w:szCs w:val="22"/>
          <w:lang w:val="en-US"/>
        </w:rPr>
        <w:t xml:space="preserve"> </w:t>
      </w:r>
      <w:r w:rsidRPr="00B1631E">
        <w:rPr>
          <w:rFonts w:eastAsia="Arial"/>
          <w:sz w:val="22"/>
          <w:szCs w:val="22"/>
          <w:lang w:val="en-US"/>
        </w:rPr>
        <w:t>Additional features were integrated into the voice system, including continuous inventory tracking through residual quantity counting and an automated volume calculation via the central system. If a shipping box is projected to be full, the system provides an audio alert, prompting the employee to confirm or manually verify the box’s capacity.</w:t>
      </w:r>
    </w:p>
    <w:p w14:paraId="0E8C5B3E" w14:textId="77777777" w:rsidR="009E711C" w:rsidRPr="00623240" w:rsidRDefault="009E711C" w:rsidP="00623240">
      <w:pPr>
        <w:pStyle w:val="BoilerPlate"/>
        <w:spacing w:line="360" w:lineRule="auto"/>
        <w:rPr>
          <w:rFonts w:eastAsia="Arial"/>
          <w:b/>
          <w:bCs/>
          <w:sz w:val="22"/>
          <w:szCs w:val="22"/>
          <w:lang w:val="en-US"/>
        </w:rPr>
      </w:pPr>
    </w:p>
    <w:p w14:paraId="2995E2D7" w14:textId="77777777" w:rsidR="009E711C" w:rsidRPr="00623240" w:rsidRDefault="009E711C" w:rsidP="00623240">
      <w:pPr>
        <w:pStyle w:val="BoilerPlate"/>
        <w:spacing w:line="360" w:lineRule="auto"/>
        <w:rPr>
          <w:rFonts w:eastAsia="Arial"/>
          <w:b/>
          <w:bCs/>
          <w:sz w:val="22"/>
          <w:szCs w:val="22"/>
          <w:lang w:val="en-US"/>
        </w:rPr>
      </w:pPr>
    </w:p>
    <w:p w14:paraId="170EFB0E" w14:textId="77777777" w:rsidR="009E711C" w:rsidRDefault="009E711C" w:rsidP="00623240">
      <w:pPr>
        <w:pStyle w:val="BoilerPlate"/>
        <w:spacing w:line="360" w:lineRule="auto"/>
        <w:rPr>
          <w:rFonts w:eastAsia="Arial"/>
          <w:b/>
          <w:bCs/>
          <w:sz w:val="22"/>
          <w:szCs w:val="22"/>
          <w:lang w:val="en-US"/>
        </w:rPr>
      </w:pPr>
    </w:p>
    <w:p w14:paraId="62D3F4AA" w14:textId="77777777" w:rsidR="000E4D87" w:rsidRPr="00623240" w:rsidRDefault="000E4D87" w:rsidP="00623240">
      <w:pPr>
        <w:pStyle w:val="BoilerPlate"/>
        <w:spacing w:line="360" w:lineRule="auto"/>
        <w:rPr>
          <w:rFonts w:eastAsia="Arial"/>
          <w:b/>
          <w:bCs/>
          <w:sz w:val="22"/>
          <w:szCs w:val="22"/>
          <w:lang w:val="en-US"/>
        </w:rPr>
      </w:pPr>
    </w:p>
    <w:p w14:paraId="14F49FAE" w14:textId="77777777" w:rsidR="000B3798" w:rsidRDefault="000B3798" w:rsidP="000B3798">
      <w:pPr>
        <w:pStyle w:val="BoilerPlate"/>
        <w:spacing w:line="360" w:lineRule="auto"/>
        <w:rPr>
          <w:rFonts w:eastAsia="Arial"/>
          <w:b/>
          <w:bCs/>
          <w:lang w:val="en-US"/>
        </w:rPr>
      </w:pPr>
    </w:p>
    <w:p w14:paraId="528225CA" w14:textId="38A7B5C2" w:rsidR="000B3798" w:rsidRPr="000B3798" w:rsidRDefault="000B3798" w:rsidP="000E4D87">
      <w:pPr>
        <w:pStyle w:val="BoilerPlate"/>
        <w:spacing w:line="360" w:lineRule="auto"/>
        <w:jc w:val="both"/>
        <w:rPr>
          <w:rFonts w:eastAsia="Arial"/>
          <w:b/>
          <w:bCs/>
          <w:sz w:val="22"/>
          <w:szCs w:val="22"/>
          <w:lang w:val="en-US"/>
        </w:rPr>
      </w:pPr>
      <w:r w:rsidRPr="000B3798">
        <w:rPr>
          <w:rFonts w:eastAsia="Arial"/>
          <w:b/>
          <w:bCs/>
          <w:sz w:val="22"/>
          <w:szCs w:val="22"/>
          <w:lang w:val="en-US"/>
        </w:rPr>
        <w:lastRenderedPageBreak/>
        <w:t>Greater Efficiency with the Same Technology</w:t>
      </w:r>
    </w:p>
    <w:p w14:paraId="57EDF6FC" w14:textId="515F7F7A" w:rsidR="000B3798" w:rsidRPr="000B3798" w:rsidRDefault="000B3798" w:rsidP="000E4D87">
      <w:pPr>
        <w:pStyle w:val="BoilerPlate"/>
        <w:spacing w:line="360" w:lineRule="auto"/>
        <w:jc w:val="both"/>
        <w:rPr>
          <w:rFonts w:eastAsia="Arial"/>
          <w:sz w:val="22"/>
          <w:szCs w:val="22"/>
          <w:lang w:val="en-US"/>
        </w:rPr>
      </w:pPr>
      <w:r w:rsidRPr="000B3798">
        <w:rPr>
          <w:rFonts w:eastAsia="Arial"/>
          <w:sz w:val="22"/>
          <w:szCs w:val="22"/>
          <w:lang w:val="en-US"/>
        </w:rPr>
        <w:t>“Our employees quickly adapted to the new voice system, and team acceptance has been extremely high,” says Robert Lauber. One of the biggest advantages for the VITA picking team has been the improved comfort of the headsets. Regarding system reliability, Lauber adds, “Downtime is now almost nonexistent. And if issues do arise, they’re due to network or server problems—not LYDIA Voice.”</w:t>
      </w:r>
      <w:r>
        <w:rPr>
          <w:rFonts w:eastAsia="Arial"/>
          <w:sz w:val="22"/>
          <w:szCs w:val="22"/>
          <w:lang w:val="en-US"/>
        </w:rPr>
        <w:t xml:space="preserve"> </w:t>
      </w:r>
      <w:r w:rsidRPr="000B3798">
        <w:rPr>
          <w:rFonts w:eastAsia="Arial"/>
          <w:sz w:val="22"/>
          <w:szCs w:val="22"/>
          <w:lang w:val="en-US"/>
        </w:rPr>
        <w:t>A total of 15 Bluetooth headsets were introduced at the site, along with mobile VOXTER voice computers worn on employees’ belts. Lauber is highly satisfied with the results: “Since implementing LYDIA Voice, we’ve seen significant efficiency gains. This is especially impressive given that, as an innovative provider of premium products, we were already operating at a very high level. We had a voice system in place before and continuously optimized our processes. The improvements are clearly the result of switching to a new provider.”</w:t>
      </w:r>
    </w:p>
    <w:p w14:paraId="12ED7D31" w14:textId="77777777" w:rsidR="009E711C" w:rsidRPr="00623240" w:rsidRDefault="009E711C" w:rsidP="00623240">
      <w:pPr>
        <w:pStyle w:val="BoilerPlate"/>
        <w:spacing w:line="360" w:lineRule="auto"/>
        <w:rPr>
          <w:rFonts w:eastAsia="Arial"/>
          <w:b/>
          <w:bCs/>
          <w:sz w:val="22"/>
          <w:szCs w:val="22"/>
          <w:lang w:val="en-US"/>
        </w:rPr>
      </w:pPr>
    </w:p>
    <w:p w14:paraId="61094AB8" w14:textId="77777777" w:rsidR="009E711C" w:rsidRPr="00623240" w:rsidRDefault="009E711C" w:rsidP="00623240">
      <w:pPr>
        <w:pStyle w:val="BoilerPlate"/>
        <w:spacing w:line="360" w:lineRule="auto"/>
        <w:rPr>
          <w:rFonts w:eastAsia="Arial"/>
          <w:b/>
          <w:bCs/>
          <w:sz w:val="22"/>
          <w:szCs w:val="22"/>
          <w:lang w:val="en-US"/>
        </w:rPr>
      </w:pPr>
    </w:p>
    <w:p w14:paraId="3F0FB01A" w14:textId="77777777" w:rsidR="009E711C" w:rsidRPr="00623240" w:rsidRDefault="009E711C" w:rsidP="00623240">
      <w:pPr>
        <w:pStyle w:val="BoilerPlate"/>
        <w:spacing w:line="360" w:lineRule="auto"/>
        <w:rPr>
          <w:rFonts w:eastAsia="Arial"/>
          <w:b/>
          <w:bCs/>
          <w:sz w:val="22"/>
          <w:szCs w:val="22"/>
          <w:lang w:val="en-US"/>
        </w:rPr>
      </w:pPr>
    </w:p>
    <w:p w14:paraId="55BF8A11" w14:textId="77777777" w:rsidR="009E711C" w:rsidRDefault="009E711C" w:rsidP="00C5348B">
      <w:pPr>
        <w:pStyle w:val="BoilerPlate"/>
        <w:spacing w:line="360" w:lineRule="auto"/>
        <w:jc w:val="center"/>
        <w:rPr>
          <w:rFonts w:eastAsia="Arial"/>
          <w:b/>
          <w:bCs/>
          <w:sz w:val="22"/>
          <w:szCs w:val="22"/>
          <w:lang w:val="en-US"/>
        </w:rPr>
      </w:pPr>
    </w:p>
    <w:p w14:paraId="6F5EA176" w14:textId="77777777" w:rsidR="009E711C" w:rsidRDefault="009E711C" w:rsidP="00C5348B">
      <w:pPr>
        <w:pStyle w:val="BoilerPlate"/>
        <w:spacing w:line="360" w:lineRule="auto"/>
        <w:jc w:val="center"/>
        <w:rPr>
          <w:rFonts w:eastAsia="Arial"/>
          <w:b/>
          <w:bCs/>
          <w:sz w:val="22"/>
          <w:szCs w:val="22"/>
          <w:lang w:val="en-US"/>
        </w:rPr>
      </w:pPr>
    </w:p>
    <w:p w14:paraId="6ED7519D" w14:textId="77777777" w:rsidR="009E711C" w:rsidRDefault="009E711C" w:rsidP="00C5348B">
      <w:pPr>
        <w:pStyle w:val="BoilerPlate"/>
        <w:spacing w:line="360" w:lineRule="auto"/>
        <w:jc w:val="center"/>
        <w:rPr>
          <w:rFonts w:eastAsia="Arial"/>
          <w:b/>
          <w:bCs/>
          <w:sz w:val="22"/>
          <w:szCs w:val="22"/>
          <w:lang w:val="en-US"/>
        </w:rPr>
      </w:pPr>
    </w:p>
    <w:p w14:paraId="4DBF96AC" w14:textId="77777777" w:rsidR="009E711C" w:rsidRDefault="009E711C" w:rsidP="00C5348B">
      <w:pPr>
        <w:pStyle w:val="BoilerPlate"/>
        <w:spacing w:line="360" w:lineRule="auto"/>
        <w:jc w:val="center"/>
        <w:rPr>
          <w:rFonts w:eastAsia="Arial"/>
          <w:b/>
          <w:bCs/>
          <w:sz w:val="22"/>
          <w:szCs w:val="22"/>
          <w:lang w:val="en-US"/>
        </w:rPr>
      </w:pPr>
    </w:p>
    <w:p w14:paraId="1AB8CB94" w14:textId="77777777" w:rsidR="009E711C" w:rsidRDefault="009E711C" w:rsidP="00C5348B">
      <w:pPr>
        <w:pStyle w:val="BoilerPlate"/>
        <w:spacing w:line="360" w:lineRule="auto"/>
        <w:jc w:val="center"/>
        <w:rPr>
          <w:rFonts w:eastAsia="Arial"/>
          <w:b/>
          <w:bCs/>
          <w:sz w:val="22"/>
          <w:szCs w:val="22"/>
          <w:lang w:val="en-US"/>
        </w:rPr>
      </w:pPr>
    </w:p>
    <w:p w14:paraId="02B69558" w14:textId="77777777" w:rsidR="009E711C" w:rsidRDefault="009E711C" w:rsidP="00C5348B">
      <w:pPr>
        <w:pStyle w:val="BoilerPlate"/>
        <w:spacing w:line="360" w:lineRule="auto"/>
        <w:jc w:val="center"/>
        <w:rPr>
          <w:rFonts w:eastAsia="Arial"/>
          <w:b/>
          <w:bCs/>
          <w:sz w:val="22"/>
          <w:szCs w:val="22"/>
          <w:lang w:val="en-US"/>
        </w:rPr>
      </w:pPr>
    </w:p>
    <w:p w14:paraId="6545678F" w14:textId="77777777" w:rsidR="009E711C" w:rsidRDefault="009E711C" w:rsidP="00C5348B">
      <w:pPr>
        <w:pStyle w:val="BoilerPlate"/>
        <w:spacing w:line="360" w:lineRule="auto"/>
        <w:jc w:val="center"/>
        <w:rPr>
          <w:rFonts w:eastAsia="Arial"/>
          <w:b/>
          <w:bCs/>
          <w:sz w:val="22"/>
          <w:szCs w:val="22"/>
          <w:lang w:val="en-US"/>
        </w:rPr>
      </w:pPr>
    </w:p>
    <w:p w14:paraId="28CE28BE" w14:textId="77777777" w:rsidR="009E711C" w:rsidRDefault="009E711C" w:rsidP="00C5348B">
      <w:pPr>
        <w:pStyle w:val="BoilerPlate"/>
        <w:spacing w:line="360" w:lineRule="auto"/>
        <w:jc w:val="center"/>
        <w:rPr>
          <w:rFonts w:eastAsia="Arial"/>
          <w:b/>
          <w:bCs/>
          <w:sz w:val="22"/>
          <w:szCs w:val="22"/>
          <w:lang w:val="en-US"/>
        </w:rPr>
      </w:pPr>
    </w:p>
    <w:p w14:paraId="34B1FC55" w14:textId="77777777" w:rsidR="00AC0098" w:rsidRDefault="00AC0098" w:rsidP="00560C59">
      <w:pPr>
        <w:rPr>
          <w:lang w:val="en-US"/>
        </w:rPr>
      </w:pPr>
    </w:p>
    <w:p w14:paraId="0A2F6245" w14:textId="77777777" w:rsidR="00AC0098" w:rsidRDefault="00AC0098" w:rsidP="00560C59">
      <w:pPr>
        <w:rPr>
          <w:lang w:val="en-US"/>
        </w:rPr>
      </w:pPr>
    </w:p>
    <w:p w14:paraId="77229350" w14:textId="77777777" w:rsidR="00AC0098" w:rsidRDefault="00AC0098" w:rsidP="00560C59">
      <w:pPr>
        <w:rPr>
          <w:lang w:val="en-US"/>
        </w:rPr>
      </w:pPr>
    </w:p>
    <w:p w14:paraId="6257A536" w14:textId="77777777" w:rsidR="00AC0098" w:rsidRDefault="00AC0098" w:rsidP="00560C59">
      <w:pPr>
        <w:rPr>
          <w:lang w:val="en-US"/>
        </w:rPr>
      </w:pPr>
    </w:p>
    <w:p w14:paraId="14E20B84" w14:textId="77777777" w:rsidR="00AC0098" w:rsidRDefault="00AC0098" w:rsidP="00560C59">
      <w:pPr>
        <w:rPr>
          <w:lang w:val="en-US"/>
        </w:rPr>
      </w:pPr>
    </w:p>
    <w:p w14:paraId="43920D79" w14:textId="77777777" w:rsidR="00AC0098" w:rsidRDefault="00AC0098" w:rsidP="00560C59">
      <w:pPr>
        <w:rPr>
          <w:lang w:val="en-US"/>
        </w:rPr>
      </w:pPr>
    </w:p>
    <w:p w14:paraId="1FFA0A0E" w14:textId="77777777" w:rsidR="00AC0098" w:rsidRDefault="00AC0098" w:rsidP="00560C59">
      <w:pPr>
        <w:rPr>
          <w:lang w:val="en-US"/>
        </w:rPr>
      </w:pPr>
    </w:p>
    <w:p w14:paraId="4F1C1DDA" w14:textId="77777777" w:rsidR="00AC0098" w:rsidRDefault="00AC0098" w:rsidP="00560C59">
      <w:pPr>
        <w:rPr>
          <w:lang w:val="en-US"/>
        </w:rPr>
      </w:pPr>
    </w:p>
    <w:p w14:paraId="3D94E3A8" w14:textId="77777777" w:rsidR="00AC0098" w:rsidRDefault="00AC0098" w:rsidP="00560C59">
      <w:pPr>
        <w:rPr>
          <w:lang w:val="en-US"/>
        </w:rPr>
      </w:pPr>
    </w:p>
    <w:p w14:paraId="778EC114" w14:textId="77777777" w:rsidR="000B3798" w:rsidRDefault="000B3798" w:rsidP="00560C59">
      <w:pPr>
        <w:rPr>
          <w:lang w:val="en-US"/>
        </w:rPr>
      </w:pPr>
    </w:p>
    <w:p w14:paraId="21128D6F" w14:textId="77777777" w:rsidR="000E4D87" w:rsidRDefault="000E4D87" w:rsidP="00560C59">
      <w:pPr>
        <w:rPr>
          <w:lang w:val="en-US"/>
        </w:rPr>
      </w:pPr>
    </w:p>
    <w:p w14:paraId="0BA3A11B" w14:textId="7478E169" w:rsidR="00560C59" w:rsidRPr="009969A1" w:rsidRDefault="00EC6E56" w:rsidP="00560C59">
      <w:pPr>
        <w:rPr>
          <w:lang w:val="en-US"/>
        </w:rPr>
      </w:pPr>
      <w:r w:rsidRPr="009969A1">
        <w:rPr>
          <w:lang w:val="en-US"/>
        </w:rPr>
        <w:lastRenderedPageBreak/>
        <w:t>Date</w:t>
      </w:r>
      <w:r w:rsidR="00560C59" w:rsidRPr="009969A1">
        <w:rPr>
          <w:lang w:val="en-US"/>
        </w:rPr>
        <w:t xml:space="preserve">:  </w:t>
      </w:r>
      <w:r w:rsidR="00560C59" w:rsidRPr="009969A1">
        <w:rPr>
          <w:lang w:val="en-US"/>
        </w:rPr>
        <w:tab/>
      </w:r>
      <w:r w:rsidRPr="009969A1">
        <w:rPr>
          <w:lang w:val="en-US"/>
        </w:rPr>
        <w:t xml:space="preserve">          </w:t>
      </w:r>
      <w:r w:rsidR="000B3798">
        <w:rPr>
          <w:lang w:val="en-US"/>
        </w:rPr>
        <w:t>Ma</w:t>
      </w:r>
      <w:r w:rsidR="00221E6F">
        <w:rPr>
          <w:lang w:val="en-US"/>
        </w:rPr>
        <w:t>y 15</w:t>
      </w:r>
      <w:r w:rsidR="00786E0A">
        <w:rPr>
          <w:lang w:val="en-US"/>
        </w:rPr>
        <w:t>, 2025</w:t>
      </w:r>
    </w:p>
    <w:p w14:paraId="1F684427" w14:textId="35C18CFD" w:rsidR="00560C59" w:rsidRPr="009969A1" w:rsidRDefault="00EC6E56" w:rsidP="00560C59">
      <w:pPr>
        <w:rPr>
          <w:lang w:val="en-US"/>
        </w:rPr>
      </w:pPr>
      <w:r w:rsidRPr="009969A1">
        <w:rPr>
          <w:lang w:val="en-US"/>
        </w:rPr>
        <w:t>Characters</w:t>
      </w:r>
      <w:r w:rsidR="00560C59" w:rsidRPr="009969A1">
        <w:rPr>
          <w:lang w:val="en-US"/>
        </w:rPr>
        <w:t xml:space="preserve">: </w:t>
      </w:r>
      <w:r w:rsidR="00560C59" w:rsidRPr="009969A1">
        <w:rPr>
          <w:lang w:val="en-US"/>
        </w:rPr>
        <w:tab/>
      </w:r>
      <w:r w:rsidR="000B3798">
        <w:rPr>
          <w:lang w:val="en-US"/>
        </w:rPr>
        <w:t xml:space="preserve">5410 </w:t>
      </w:r>
      <w:r w:rsidRPr="009969A1">
        <w:rPr>
          <w:lang w:val="en-US"/>
        </w:rPr>
        <w:t>Characters including spaces</w:t>
      </w:r>
    </w:p>
    <w:p w14:paraId="15B35493" w14:textId="77777777" w:rsidR="00503266" w:rsidRPr="009969A1" w:rsidRDefault="00503266" w:rsidP="00121C56">
      <w:pPr>
        <w:ind w:left="1415" w:hanging="1415"/>
        <w:rPr>
          <w:lang w:val="en-US"/>
        </w:rPr>
      </w:pPr>
    </w:p>
    <w:p w14:paraId="1F0F9E5C" w14:textId="683A953B" w:rsidR="003A5052" w:rsidRPr="009969A1" w:rsidRDefault="003A5052" w:rsidP="003A5052">
      <w:pPr>
        <w:spacing w:after="180" w:line="312" w:lineRule="auto"/>
        <w:rPr>
          <w:b/>
          <w:kern w:val="24"/>
          <w:lang w:val="en-US"/>
        </w:rPr>
      </w:pPr>
      <w:r w:rsidRPr="009969A1">
        <w:rPr>
          <w:b/>
          <w:kern w:val="24"/>
          <w:lang w:val="en-US"/>
        </w:rPr>
        <w:t>EPG – Smarter Connected Logistics</w:t>
      </w:r>
    </w:p>
    <w:p w14:paraId="08A55EC3" w14:textId="77777777" w:rsidR="00A40B54" w:rsidRPr="00A40B54" w:rsidRDefault="00A40B54" w:rsidP="00A40B54">
      <w:pPr>
        <w:pStyle w:val="BoilerPlate"/>
        <w:jc w:val="both"/>
        <w:rPr>
          <w:kern w:val="24"/>
          <w:sz w:val="22"/>
          <w:szCs w:val="22"/>
          <w:lang w:val="en-US"/>
        </w:rPr>
      </w:pPr>
      <w:r w:rsidRPr="00A40B54">
        <w:rPr>
          <w:kern w:val="24"/>
          <w:sz w:val="22"/>
          <w:szCs w:val="22"/>
          <w:lang w:val="en-US"/>
        </w:rPr>
        <w:t>EPG is a leading international provider of a comprehensive supply chain execution suite (EPG ONE™) and employs 1000+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49BE27F4" w14:textId="77777777" w:rsidR="003A5052" w:rsidRDefault="003A5052" w:rsidP="00BE4586">
      <w:pPr>
        <w:pStyle w:val="BoilerPlate"/>
        <w:jc w:val="both"/>
        <w:rPr>
          <w:sz w:val="22"/>
          <w:szCs w:val="22"/>
          <w:lang w:val="en-US"/>
        </w:rPr>
      </w:pPr>
    </w:p>
    <w:p w14:paraId="6F386A28" w14:textId="32E93102" w:rsidR="0091271A" w:rsidRPr="009969A1" w:rsidRDefault="00FA49DA" w:rsidP="0091271A">
      <w:pPr>
        <w:keepNext/>
        <w:suppressLineNumbers/>
        <w:spacing w:line="360" w:lineRule="auto"/>
        <w:ind w:right="-1"/>
        <w:outlineLvl w:val="8"/>
        <w:rPr>
          <w:b/>
          <w:lang w:val="en-US"/>
        </w:rPr>
      </w:pPr>
      <w:r w:rsidRPr="009969A1">
        <w:rPr>
          <w:b/>
          <w:lang w:val="en-US"/>
        </w:rPr>
        <w:t>Company Contact</w:t>
      </w:r>
      <w:r w:rsidR="0091271A" w:rsidRPr="009969A1">
        <w:rPr>
          <w:b/>
          <w:lang w:val="en-US"/>
        </w:rPr>
        <w:t xml:space="preserve">  </w:t>
      </w:r>
    </w:p>
    <w:p w14:paraId="624D732B" w14:textId="77777777" w:rsidR="0091271A" w:rsidRPr="000E76B8" w:rsidRDefault="0091271A" w:rsidP="0091271A">
      <w:pPr>
        <w:spacing w:line="360" w:lineRule="auto"/>
        <w:rPr>
          <w:kern w:val="24"/>
        </w:rPr>
      </w:pPr>
      <w:r w:rsidRPr="009969A1">
        <w:rPr>
          <w:kern w:val="24"/>
          <w:lang w:val="en-US"/>
        </w:rPr>
        <w:t xml:space="preserve">Dennis Kunz • Ehrhardt + Partner GmbH &amp; Co. </w:t>
      </w:r>
      <w:r w:rsidRPr="000E76B8">
        <w:rPr>
          <w:kern w:val="24"/>
        </w:rPr>
        <w:t>KG</w:t>
      </w:r>
    </w:p>
    <w:p w14:paraId="50483587" w14:textId="77777777" w:rsidR="0091271A" w:rsidRPr="000E76B8" w:rsidRDefault="0091271A" w:rsidP="0091271A">
      <w:pPr>
        <w:spacing w:line="360" w:lineRule="auto"/>
        <w:rPr>
          <w:kern w:val="24"/>
        </w:rPr>
      </w:pPr>
      <w:r w:rsidRPr="000E76B8">
        <w:rPr>
          <w:kern w:val="24"/>
        </w:rPr>
        <w:t>Alte Römerstraße 3 • D-56154 Boppard-Buchholz</w:t>
      </w:r>
    </w:p>
    <w:p w14:paraId="7D3A4E03" w14:textId="77777777" w:rsidR="0091271A" w:rsidRPr="009969A1" w:rsidRDefault="0091271A" w:rsidP="0091271A">
      <w:pPr>
        <w:spacing w:line="360" w:lineRule="auto"/>
        <w:rPr>
          <w:kern w:val="24"/>
          <w:lang w:val="fr-FR"/>
        </w:rPr>
      </w:pPr>
      <w:r w:rsidRPr="009969A1">
        <w:rPr>
          <w:kern w:val="24"/>
          <w:lang w:val="fr-FR"/>
        </w:rPr>
        <w:t>Tel.: (+49) 67 42-87 27 0 • Fax: (+49) 67 42-87 27 50</w:t>
      </w:r>
    </w:p>
    <w:p w14:paraId="40CFBE5A" w14:textId="77777777" w:rsidR="0091271A" w:rsidRPr="009969A1" w:rsidRDefault="0091271A" w:rsidP="0091271A">
      <w:pPr>
        <w:spacing w:line="360" w:lineRule="auto"/>
        <w:rPr>
          <w:kern w:val="24"/>
          <w:lang w:val="fr-FR"/>
        </w:rPr>
      </w:pPr>
      <w:r w:rsidRPr="009969A1">
        <w:rPr>
          <w:kern w:val="24"/>
          <w:lang w:val="fr-FR"/>
        </w:rPr>
        <w:t>E-Mail: presse@epg.com • Internet: www.epg.com</w:t>
      </w:r>
    </w:p>
    <w:p w14:paraId="7CC666DF" w14:textId="77777777" w:rsidR="0091271A" w:rsidRPr="009969A1" w:rsidRDefault="0091271A" w:rsidP="0091271A">
      <w:pPr>
        <w:suppressLineNumbers/>
        <w:spacing w:line="360" w:lineRule="auto"/>
        <w:ind w:right="-1"/>
        <w:rPr>
          <w:kern w:val="24"/>
          <w:lang w:val="fr-FR"/>
        </w:rPr>
      </w:pPr>
    </w:p>
    <w:p w14:paraId="62657398" w14:textId="2380A20C" w:rsidR="0091271A" w:rsidRPr="009969A1" w:rsidRDefault="00FA49DA" w:rsidP="0091271A">
      <w:pPr>
        <w:keepNext/>
        <w:suppressLineNumbers/>
        <w:spacing w:line="360" w:lineRule="auto"/>
        <w:ind w:right="-1"/>
        <w:outlineLvl w:val="2"/>
        <w:rPr>
          <w:b/>
          <w:lang w:val="fr-FR"/>
        </w:rPr>
      </w:pPr>
      <w:proofErr w:type="spellStart"/>
      <w:r w:rsidRPr="009969A1">
        <w:rPr>
          <w:b/>
          <w:lang w:val="fr-FR"/>
        </w:rPr>
        <w:t>Press</w:t>
      </w:r>
      <w:proofErr w:type="spellEnd"/>
      <w:r w:rsidRPr="009969A1">
        <w:rPr>
          <w:b/>
          <w:lang w:val="fr-FR"/>
        </w:rPr>
        <w:t xml:space="preserve"> Contact</w:t>
      </w:r>
    </w:p>
    <w:p w14:paraId="69106E59" w14:textId="3FB81E87" w:rsidR="0091271A" w:rsidRPr="000E76B8" w:rsidRDefault="00121C56" w:rsidP="0091271A">
      <w:pPr>
        <w:spacing w:line="360" w:lineRule="auto"/>
        <w:rPr>
          <w:kern w:val="24"/>
        </w:rPr>
      </w:pPr>
      <w:r>
        <w:rPr>
          <w:kern w:val="24"/>
        </w:rPr>
        <w:t>Thor Riemschneider</w:t>
      </w:r>
      <w:r w:rsidR="0091271A" w:rsidRPr="000E76B8">
        <w:rPr>
          <w:kern w:val="24"/>
        </w:rPr>
        <w:t xml:space="preserve"> • BFOUND GmbH</w:t>
      </w:r>
    </w:p>
    <w:p w14:paraId="36664E42" w14:textId="77777777" w:rsidR="0091271A" w:rsidRPr="00560C59" w:rsidRDefault="0091271A" w:rsidP="0091271A">
      <w:pPr>
        <w:spacing w:line="360" w:lineRule="auto"/>
        <w:rPr>
          <w:kern w:val="24"/>
        </w:rPr>
      </w:pPr>
      <w:r w:rsidRPr="000E76B8">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7FAC7A19" w:rsidR="0025192C" w:rsidRPr="00560C59" w:rsidRDefault="0091271A" w:rsidP="0091271A">
      <w:pPr>
        <w:pStyle w:val="BoilerPlate"/>
        <w:jc w:val="both"/>
        <w:rPr>
          <w:sz w:val="22"/>
          <w:szCs w:val="22"/>
        </w:rPr>
      </w:pPr>
      <w:r w:rsidRPr="00560C59">
        <w:rPr>
          <w:kern w:val="24"/>
          <w:sz w:val="22"/>
          <w:szCs w:val="22"/>
        </w:rPr>
        <w:t xml:space="preserve">E-Mail: </w:t>
      </w:r>
      <w:r w:rsidR="00121C56">
        <w:rPr>
          <w:kern w:val="24"/>
          <w:sz w:val="22"/>
          <w:szCs w:val="22"/>
        </w:rPr>
        <w:t>thor.riemschneider</w:t>
      </w:r>
      <w:r w:rsidRPr="00560C59">
        <w:rPr>
          <w:kern w:val="24"/>
          <w:sz w:val="22"/>
          <w:szCs w:val="22"/>
        </w:rPr>
        <w:t>@bfound.com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D5CA9" w14:textId="77777777" w:rsidR="00E87FE7" w:rsidRDefault="00E87FE7" w:rsidP="008205FF">
      <w:r>
        <w:separator/>
      </w:r>
    </w:p>
  </w:endnote>
  <w:endnote w:type="continuationSeparator" w:id="0">
    <w:p w14:paraId="70C36697" w14:textId="77777777" w:rsidR="00E87FE7" w:rsidRDefault="00E87FE7" w:rsidP="008205FF">
      <w:r>
        <w:continuationSeparator/>
      </w:r>
    </w:p>
  </w:endnote>
  <w:endnote w:type="continuationNotice" w:id="1">
    <w:p w14:paraId="279F789D" w14:textId="77777777" w:rsidR="00E87FE7" w:rsidRDefault="00E87FE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AAC5" w14:textId="77777777" w:rsidR="00E87FE7" w:rsidRDefault="00E87FE7" w:rsidP="008205FF">
      <w:r>
        <w:separator/>
      </w:r>
    </w:p>
  </w:footnote>
  <w:footnote w:type="continuationSeparator" w:id="0">
    <w:p w14:paraId="7281431E" w14:textId="77777777" w:rsidR="00E87FE7" w:rsidRDefault="00E87FE7" w:rsidP="008205FF">
      <w:r>
        <w:continuationSeparator/>
      </w:r>
    </w:p>
  </w:footnote>
  <w:footnote w:type="continuationNotice" w:id="1">
    <w:p w14:paraId="5A0CCE48" w14:textId="77777777" w:rsidR="00E87FE7" w:rsidRDefault="00E87FE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79D6DC0E"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5C2"/>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3798"/>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4D87"/>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C57"/>
    <w:rsid w:val="00143304"/>
    <w:rsid w:val="00143427"/>
    <w:rsid w:val="001434CF"/>
    <w:rsid w:val="0014409E"/>
    <w:rsid w:val="00144422"/>
    <w:rsid w:val="00144D85"/>
    <w:rsid w:val="00146098"/>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772ED"/>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2DCA"/>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83D"/>
    <w:rsid w:val="001F7FC5"/>
    <w:rsid w:val="00201C14"/>
    <w:rsid w:val="00201C85"/>
    <w:rsid w:val="00202156"/>
    <w:rsid w:val="0020215E"/>
    <w:rsid w:val="002038B0"/>
    <w:rsid w:val="00203EC2"/>
    <w:rsid w:val="00204A19"/>
    <w:rsid w:val="00205470"/>
    <w:rsid w:val="00205733"/>
    <w:rsid w:val="00206B75"/>
    <w:rsid w:val="00210F78"/>
    <w:rsid w:val="002110C4"/>
    <w:rsid w:val="0021168A"/>
    <w:rsid w:val="00211926"/>
    <w:rsid w:val="00212A19"/>
    <w:rsid w:val="0021327A"/>
    <w:rsid w:val="002132B0"/>
    <w:rsid w:val="00216D4F"/>
    <w:rsid w:val="00216F61"/>
    <w:rsid w:val="00220654"/>
    <w:rsid w:val="00220801"/>
    <w:rsid w:val="002208E8"/>
    <w:rsid w:val="00220AD7"/>
    <w:rsid w:val="00221308"/>
    <w:rsid w:val="00221951"/>
    <w:rsid w:val="00221D52"/>
    <w:rsid w:val="00221E6F"/>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416C3"/>
    <w:rsid w:val="00241BF1"/>
    <w:rsid w:val="00242B48"/>
    <w:rsid w:val="00244E45"/>
    <w:rsid w:val="00245B07"/>
    <w:rsid w:val="00250961"/>
    <w:rsid w:val="0025192C"/>
    <w:rsid w:val="0025274D"/>
    <w:rsid w:val="00252825"/>
    <w:rsid w:val="002535FC"/>
    <w:rsid w:val="00254455"/>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04C4"/>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2CE9"/>
    <w:rsid w:val="003137C9"/>
    <w:rsid w:val="003143F1"/>
    <w:rsid w:val="00314D19"/>
    <w:rsid w:val="00315DED"/>
    <w:rsid w:val="00317230"/>
    <w:rsid w:val="003175D6"/>
    <w:rsid w:val="00320581"/>
    <w:rsid w:val="003207F0"/>
    <w:rsid w:val="0032210B"/>
    <w:rsid w:val="00323EB4"/>
    <w:rsid w:val="00324251"/>
    <w:rsid w:val="0032585C"/>
    <w:rsid w:val="00325C3C"/>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4850"/>
    <w:rsid w:val="00365698"/>
    <w:rsid w:val="003667BE"/>
    <w:rsid w:val="003672CE"/>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AE8"/>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C712B"/>
    <w:rsid w:val="003D0892"/>
    <w:rsid w:val="003D1650"/>
    <w:rsid w:val="003D3CDF"/>
    <w:rsid w:val="003D484D"/>
    <w:rsid w:val="003D4B88"/>
    <w:rsid w:val="003D5203"/>
    <w:rsid w:val="003D6D96"/>
    <w:rsid w:val="003D6DCB"/>
    <w:rsid w:val="003D7EF7"/>
    <w:rsid w:val="003D7F4E"/>
    <w:rsid w:val="003E106C"/>
    <w:rsid w:val="003E3279"/>
    <w:rsid w:val="003E367B"/>
    <w:rsid w:val="003E5418"/>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1058A"/>
    <w:rsid w:val="004120EC"/>
    <w:rsid w:val="00412F7D"/>
    <w:rsid w:val="0041342C"/>
    <w:rsid w:val="00413895"/>
    <w:rsid w:val="00414385"/>
    <w:rsid w:val="0041528F"/>
    <w:rsid w:val="0041566E"/>
    <w:rsid w:val="004167B2"/>
    <w:rsid w:val="004209B3"/>
    <w:rsid w:val="00420BAC"/>
    <w:rsid w:val="00421650"/>
    <w:rsid w:val="00422B8E"/>
    <w:rsid w:val="00422C43"/>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18F6"/>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40"/>
    <w:rsid w:val="004617F9"/>
    <w:rsid w:val="00462094"/>
    <w:rsid w:val="00462D0B"/>
    <w:rsid w:val="004642F6"/>
    <w:rsid w:val="0046435D"/>
    <w:rsid w:val="00464A01"/>
    <w:rsid w:val="00464FAA"/>
    <w:rsid w:val="004660D0"/>
    <w:rsid w:val="00466684"/>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266"/>
    <w:rsid w:val="00503503"/>
    <w:rsid w:val="00503C2D"/>
    <w:rsid w:val="00504D67"/>
    <w:rsid w:val="00510697"/>
    <w:rsid w:val="00510E23"/>
    <w:rsid w:val="00511019"/>
    <w:rsid w:val="00511CE9"/>
    <w:rsid w:val="00511DC9"/>
    <w:rsid w:val="00511F5D"/>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5767"/>
    <w:rsid w:val="00527575"/>
    <w:rsid w:val="0053035E"/>
    <w:rsid w:val="00530468"/>
    <w:rsid w:val="00534DD2"/>
    <w:rsid w:val="0053618A"/>
    <w:rsid w:val="0053762E"/>
    <w:rsid w:val="005407AA"/>
    <w:rsid w:val="00540FE4"/>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212"/>
    <w:rsid w:val="005B66FC"/>
    <w:rsid w:val="005B687E"/>
    <w:rsid w:val="005B6DFF"/>
    <w:rsid w:val="005B6E92"/>
    <w:rsid w:val="005B71AD"/>
    <w:rsid w:val="005B7F98"/>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240"/>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6944"/>
    <w:rsid w:val="006378DA"/>
    <w:rsid w:val="00643F2F"/>
    <w:rsid w:val="006469A2"/>
    <w:rsid w:val="00646DD2"/>
    <w:rsid w:val="006502E4"/>
    <w:rsid w:val="006506FD"/>
    <w:rsid w:val="00650E66"/>
    <w:rsid w:val="00651731"/>
    <w:rsid w:val="0065213F"/>
    <w:rsid w:val="006522E4"/>
    <w:rsid w:val="006528B7"/>
    <w:rsid w:val="00653ED6"/>
    <w:rsid w:val="00654980"/>
    <w:rsid w:val="00654B76"/>
    <w:rsid w:val="00654F4E"/>
    <w:rsid w:val="00655012"/>
    <w:rsid w:val="00656603"/>
    <w:rsid w:val="00657CA3"/>
    <w:rsid w:val="00657EE4"/>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271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D7"/>
    <w:rsid w:val="00767952"/>
    <w:rsid w:val="007707FA"/>
    <w:rsid w:val="00771536"/>
    <w:rsid w:val="00771BB4"/>
    <w:rsid w:val="0077275E"/>
    <w:rsid w:val="00772767"/>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86E0A"/>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083"/>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0785E"/>
    <w:rsid w:val="00810BFB"/>
    <w:rsid w:val="008124FC"/>
    <w:rsid w:val="00813EC2"/>
    <w:rsid w:val="0081603E"/>
    <w:rsid w:val="00816474"/>
    <w:rsid w:val="00816C6E"/>
    <w:rsid w:val="008205FF"/>
    <w:rsid w:val="00820D21"/>
    <w:rsid w:val="00820D38"/>
    <w:rsid w:val="00821E07"/>
    <w:rsid w:val="00821EF3"/>
    <w:rsid w:val="00823013"/>
    <w:rsid w:val="008241DA"/>
    <w:rsid w:val="00824536"/>
    <w:rsid w:val="00827781"/>
    <w:rsid w:val="008301EC"/>
    <w:rsid w:val="00831057"/>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29D2"/>
    <w:rsid w:val="00862C28"/>
    <w:rsid w:val="0086386E"/>
    <w:rsid w:val="00864EAE"/>
    <w:rsid w:val="0086532B"/>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C1C"/>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6FFA"/>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5AD2"/>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62F8"/>
    <w:rsid w:val="009D6C59"/>
    <w:rsid w:val="009D6E54"/>
    <w:rsid w:val="009E0A60"/>
    <w:rsid w:val="009E1EED"/>
    <w:rsid w:val="009E2C21"/>
    <w:rsid w:val="009E50DE"/>
    <w:rsid w:val="009E5810"/>
    <w:rsid w:val="009E711C"/>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6F1"/>
    <w:rsid w:val="00A3397E"/>
    <w:rsid w:val="00A34228"/>
    <w:rsid w:val="00A35EBF"/>
    <w:rsid w:val="00A36285"/>
    <w:rsid w:val="00A37C2A"/>
    <w:rsid w:val="00A400C3"/>
    <w:rsid w:val="00A409A0"/>
    <w:rsid w:val="00A40B20"/>
    <w:rsid w:val="00A40B54"/>
    <w:rsid w:val="00A42CCE"/>
    <w:rsid w:val="00A438C3"/>
    <w:rsid w:val="00A44359"/>
    <w:rsid w:val="00A44DE8"/>
    <w:rsid w:val="00A452BF"/>
    <w:rsid w:val="00A46696"/>
    <w:rsid w:val="00A46E36"/>
    <w:rsid w:val="00A516A1"/>
    <w:rsid w:val="00A51F03"/>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7CE"/>
    <w:rsid w:val="00AB7DDE"/>
    <w:rsid w:val="00AC0067"/>
    <w:rsid w:val="00AC0098"/>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B0007C"/>
    <w:rsid w:val="00B0091D"/>
    <w:rsid w:val="00B021A2"/>
    <w:rsid w:val="00B03C56"/>
    <w:rsid w:val="00B05925"/>
    <w:rsid w:val="00B06B4C"/>
    <w:rsid w:val="00B070F6"/>
    <w:rsid w:val="00B0728C"/>
    <w:rsid w:val="00B103F0"/>
    <w:rsid w:val="00B11325"/>
    <w:rsid w:val="00B125F4"/>
    <w:rsid w:val="00B13221"/>
    <w:rsid w:val="00B1347B"/>
    <w:rsid w:val="00B15005"/>
    <w:rsid w:val="00B1631E"/>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5195"/>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117B"/>
    <w:rsid w:val="00C12E2D"/>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7C2D"/>
    <w:rsid w:val="00C50460"/>
    <w:rsid w:val="00C50624"/>
    <w:rsid w:val="00C50649"/>
    <w:rsid w:val="00C512B2"/>
    <w:rsid w:val="00C514E1"/>
    <w:rsid w:val="00C51533"/>
    <w:rsid w:val="00C51DE2"/>
    <w:rsid w:val="00C52C26"/>
    <w:rsid w:val="00C5348B"/>
    <w:rsid w:val="00C547E2"/>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1BC"/>
    <w:rsid w:val="00CA22B9"/>
    <w:rsid w:val="00CA5F9A"/>
    <w:rsid w:val="00CA6F31"/>
    <w:rsid w:val="00CB08D8"/>
    <w:rsid w:val="00CB0B83"/>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03C5"/>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90"/>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28B6"/>
    <w:rsid w:val="00D43009"/>
    <w:rsid w:val="00D434BB"/>
    <w:rsid w:val="00D46070"/>
    <w:rsid w:val="00D46D1D"/>
    <w:rsid w:val="00D50B3E"/>
    <w:rsid w:val="00D520EF"/>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CED"/>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5755"/>
    <w:rsid w:val="00DC6659"/>
    <w:rsid w:val="00DC6D0E"/>
    <w:rsid w:val="00DD0457"/>
    <w:rsid w:val="00DD0AE3"/>
    <w:rsid w:val="00DD0D11"/>
    <w:rsid w:val="00DD16C1"/>
    <w:rsid w:val="00DD1AB1"/>
    <w:rsid w:val="00DD260F"/>
    <w:rsid w:val="00DD2A01"/>
    <w:rsid w:val="00DD3027"/>
    <w:rsid w:val="00DD4E33"/>
    <w:rsid w:val="00DD58A7"/>
    <w:rsid w:val="00DD5A3D"/>
    <w:rsid w:val="00DD6A38"/>
    <w:rsid w:val="00DD6D0C"/>
    <w:rsid w:val="00DE0077"/>
    <w:rsid w:val="00DE12F9"/>
    <w:rsid w:val="00DE2715"/>
    <w:rsid w:val="00DE2FFD"/>
    <w:rsid w:val="00DE3D5D"/>
    <w:rsid w:val="00DE41E4"/>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228E"/>
    <w:rsid w:val="00E03DB2"/>
    <w:rsid w:val="00E070BD"/>
    <w:rsid w:val="00E10051"/>
    <w:rsid w:val="00E10464"/>
    <w:rsid w:val="00E10FB4"/>
    <w:rsid w:val="00E12434"/>
    <w:rsid w:val="00E12CB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87FE7"/>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6A8C"/>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2B5"/>
    <w:rsid w:val="00F53CF3"/>
    <w:rsid w:val="00F53F17"/>
    <w:rsid w:val="00F5426B"/>
    <w:rsid w:val="00F55116"/>
    <w:rsid w:val="00F572AA"/>
    <w:rsid w:val="00F57C1B"/>
    <w:rsid w:val="00F6114C"/>
    <w:rsid w:val="00F6220F"/>
    <w:rsid w:val="00F63834"/>
    <w:rsid w:val="00F63B2E"/>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663"/>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6E5"/>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3323"/>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5390">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6390854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338316876">
      <w:bodyDiv w:val="1"/>
      <w:marLeft w:val="0"/>
      <w:marRight w:val="0"/>
      <w:marTop w:val="0"/>
      <w:marBottom w:val="0"/>
      <w:divBdr>
        <w:top w:val="none" w:sz="0" w:space="0" w:color="auto"/>
        <w:left w:val="none" w:sz="0" w:space="0" w:color="auto"/>
        <w:bottom w:val="none" w:sz="0" w:space="0" w:color="auto"/>
        <w:right w:val="none" w:sz="0" w:space="0" w:color="auto"/>
      </w:divBdr>
      <w:divsChild>
        <w:div w:id="1276136223">
          <w:marLeft w:val="0"/>
          <w:marRight w:val="0"/>
          <w:marTop w:val="0"/>
          <w:marBottom w:val="0"/>
          <w:divBdr>
            <w:top w:val="none" w:sz="0" w:space="0" w:color="auto"/>
            <w:left w:val="none" w:sz="0" w:space="0" w:color="auto"/>
            <w:bottom w:val="none" w:sz="0" w:space="0" w:color="auto"/>
            <w:right w:val="none" w:sz="0" w:space="0" w:color="auto"/>
          </w:divBdr>
          <w:divsChild>
            <w:div w:id="1686594399">
              <w:marLeft w:val="0"/>
              <w:marRight w:val="0"/>
              <w:marTop w:val="0"/>
              <w:marBottom w:val="0"/>
              <w:divBdr>
                <w:top w:val="none" w:sz="0" w:space="0" w:color="auto"/>
                <w:left w:val="none" w:sz="0" w:space="0" w:color="auto"/>
                <w:bottom w:val="none" w:sz="0" w:space="0" w:color="auto"/>
                <w:right w:val="none" w:sz="0" w:space="0" w:color="auto"/>
              </w:divBdr>
              <w:divsChild>
                <w:div w:id="145049037">
                  <w:marLeft w:val="0"/>
                  <w:marRight w:val="0"/>
                  <w:marTop w:val="0"/>
                  <w:marBottom w:val="0"/>
                  <w:divBdr>
                    <w:top w:val="none" w:sz="0" w:space="0" w:color="auto"/>
                    <w:left w:val="none" w:sz="0" w:space="0" w:color="auto"/>
                    <w:bottom w:val="none" w:sz="0" w:space="0" w:color="auto"/>
                    <w:right w:val="none" w:sz="0" w:space="0" w:color="auto"/>
                  </w:divBdr>
                  <w:divsChild>
                    <w:div w:id="97132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49887">
      <w:bodyDiv w:val="1"/>
      <w:marLeft w:val="0"/>
      <w:marRight w:val="0"/>
      <w:marTop w:val="0"/>
      <w:marBottom w:val="0"/>
      <w:divBdr>
        <w:top w:val="none" w:sz="0" w:space="0" w:color="auto"/>
        <w:left w:val="none" w:sz="0" w:space="0" w:color="auto"/>
        <w:bottom w:val="none" w:sz="0" w:space="0" w:color="auto"/>
        <w:right w:val="none" w:sz="0" w:space="0" w:color="auto"/>
      </w:divBdr>
    </w:div>
    <w:div w:id="392655048">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7614861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09914797">
      <w:bodyDiv w:val="1"/>
      <w:marLeft w:val="0"/>
      <w:marRight w:val="0"/>
      <w:marTop w:val="0"/>
      <w:marBottom w:val="0"/>
      <w:divBdr>
        <w:top w:val="none" w:sz="0" w:space="0" w:color="auto"/>
        <w:left w:val="none" w:sz="0" w:space="0" w:color="auto"/>
        <w:bottom w:val="none" w:sz="0" w:space="0" w:color="auto"/>
        <w:right w:val="none" w:sz="0" w:space="0" w:color="auto"/>
      </w:divBdr>
    </w:div>
    <w:div w:id="733309546">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07358357">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56500404">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21567873">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1180452">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19351933">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63014000">
      <w:bodyDiv w:val="1"/>
      <w:marLeft w:val="0"/>
      <w:marRight w:val="0"/>
      <w:marTop w:val="0"/>
      <w:marBottom w:val="0"/>
      <w:divBdr>
        <w:top w:val="none" w:sz="0" w:space="0" w:color="auto"/>
        <w:left w:val="none" w:sz="0" w:space="0" w:color="auto"/>
        <w:bottom w:val="none" w:sz="0" w:space="0" w:color="auto"/>
        <w:right w:val="none" w:sz="0" w:space="0" w:color="auto"/>
      </w:divBdr>
    </w:div>
    <w:div w:id="1212573825">
      <w:bodyDiv w:val="1"/>
      <w:marLeft w:val="0"/>
      <w:marRight w:val="0"/>
      <w:marTop w:val="0"/>
      <w:marBottom w:val="0"/>
      <w:divBdr>
        <w:top w:val="none" w:sz="0" w:space="0" w:color="auto"/>
        <w:left w:val="none" w:sz="0" w:space="0" w:color="auto"/>
        <w:bottom w:val="none" w:sz="0" w:space="0" w:color="auto"/>
        <w:right w:val="none" w:sz="0" w:space="0" w:color="auto"/>
      </w:divBdr>
      <w:divsChild>
        <w:div w:id="8681856">
          <w:marLeft w:val="0"/>
          <w:marRight w:val="0"/>
          <w:marTop w:val="0"/>
          <w:marBottom w:val="0"/>
          <w:divBdr>
            <w:top w:val="none" w:sz="0" w:space="0" w:color="auto"/>
            <w:left w:val="none" w:sz="0" w:space="0" w:color="auto"/>
            <w:bottom w:val="none" w:sz="0" w:space="0" w:color="auto"/>
            <w:right w:val="none" w:sz="0" w:space="0" w:color="auto"/>
          </w:divBdr>
          <w:divsChild>
            <w:div w:id="1532302474">
              <w:marLeft w:val="0"/>
              <w:marRight w:val="0"/>
              <w:marTop w:val="0"/>
              <w:marBottom w:val="0"/>
              <w:divBdr>
                <w:top w:val="none" w:sz="0" w:space="0" w:color="auto"/>
                <w:left w:val="none" w:sz="0" w:space="0" w:color="auto"/>
                <w:bottom w:val="none" w:sz="0" w:space="0" w:color="auto"/>
                <w:right w:val="none" w:sz="0" w:space="0" w:color="auto"/>
              </w:divBdr>
              <w:divsChild>
                <w:div w:id="1833056953">
                  <w:marLeft w:val="0"/>
                  <w:marRight w:val="0"/>
                  <w:marTop w:val="0"/>
                  <w:marBottom w:val="0"/>
                  <w:divBdr>
                    <w:top w:val="none" w:sz="0" w:space="0" w:color="auto"/>
                    <w:left w:val="none" w:sz="0" w:space="0" w:color="auto"/>
                    <w:bottom w:val="none" w:sz="0" w:space="0" w:color="auto"/>
                    <w:right w:val="none" w:sz="0" w:space="0" w:color="auto"/>
                  </w:divBdr>
                  <w:divsChild>
                    <w:div w:id="194950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480386">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353190762">
      <w:bodyDiv w:val="1"/>
      <w:marLeft w:val="0"/>
      <w:marRight w:val="0"/>
      <w:marTop w:val="0"/>
      <w:marBottom w:val="0"/>
      <w:divBdr>
        <w:top w:val="none" w:sz="0" w:space="0" w:color="auto"/>
        <w:left w:val="none" w:sz="0" w:space="0" w:color="auto"/>
        <w:bottom w:val="none" w:sz="0" w:space="0" w:color="auto"/>
        <w:right w:val="none" w:sz="0" w:space="0" w:color="auto"/>
      </w:divBdr>
    </w:div>
    <w:div w:id="1413432279">
      <w:bodyDiv w:val="1"/>
      <w:marLeft w:val="0"/>
      <w:marRight w:val="0"/>
      <w:marTop w:val="0"/>
      <w:marBottom w:val="0"/>
      <w:divBdr>
        <w:top w:val="none" w:sz="0" w:space="0" w:color="auto"/>
        <w:left w:val="none" w:sz="0" w:space="0" w:color="auto"/>
        <w:bottom w:val="none" w:sz="0" w:space="0" w:color="auto"/>
        <w:right w:val="none" w:sz="0" w:space="0" w:color="auto"/>
      </w:divBdr>
    </w:div>
    <w:div w:id="1415277268">
      <w:bodyDiv w:val="1"/>
      <w:marLeft w:val="0"/>
      <w:marRight w:val="0"/>
      <w:marTop w:val="0"/>
      <w:marBottom w:val="0"/>
      <w:divBdr>
        <w:top w:val="none" w:sz="0" w:space="0" w:color="auto"/>
        <w:left w:val="none" w:sz="0" w:space="0" w:color="auto"/>
        <w:bottom w:val="none" w:sz="0" w:space="0" w:color="auto"/>
        <w:right w:val="none" w:sz="0" w:space="0" w:color="auto"/>
      </w:divBdr>
    </w:div>
    <w:div w:id="1417434811">
      <w:bodyDiv w:val="1"/>
      <w:marLeft w:val="0"/>
      <w:marRight w:val="0"/>
      <w:marTop w:val="0"/>
      <w:marBottom w:val="0"/>
      <w:divBdr>
        <w:top w:val="none" w:sz="0" w:space="0" w:color="auto"/>
        <w:left w:val="none" w:sz="0" w:space="0" w:color="auto"/>
        <w:bottom w:val="none" w:sz="0" w:space="0" w:color="auto"/>
        <w:right w:val="none" w:sz="0" w:space="0" w:color="auto"/>
      </w:divBdr>
    </w:div>
    <w:div w:id="1421874467">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499886642">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062208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771506726">
      <w:bodyDiv w:val="1"/>
      <w:marLeft w:val="0"/>
      <w:marRight w:val="0"/>
      <w:marTop w:val="0"/>
      <w:marBottom w:val="0"/>
      <w:divBdr>
        <w:top w:val="none" w:sz="0" w:space="0" w:color="auto"/>
        <w:left w:val="none" w:sz="0" w:space="0" w:color="auto"/>
        <w:bottom w:val="none" w:sz="0" w:space="0" w:color="auto"/>
        <w:right w:val="none" w:sz="0" w:space="0" w:color="auto"/>
      </w:divBdr>
    </w:div>
    <w:div w:id="1812601386">
      <w:bodyDiv w:val="1"/>
      <w:marLeft w:val="0"/>
      <w:marRight w:val="0"/>
      <w:marTop w:val="0"/>
      <w:marBottom w:val="0"/>
      <w:divBdr>
        <w:top w:val="none" w:sz="0" w:space="0" w:color="auto"/>
        <w:left w:val="none" w:sz="0" w:space="0" w:color="auto"/>
        <w:bottom w:val="none" w:sz="0" w:space="0" w:color="auto"/>
        <w:right w:val="none" w:sz="0" w:space="0" w:color="auto"/>
      </w:divBdr>
      <w:divsChild>
        <w:div w:id="825971764">
          <w:marLeft w:val="0"/>
          <w:marRight w:val="0"/>
          <w:marTop w:val="0"/>
          <w:marBottom w:val="0"/>
          <w:divBdr>
            <w:top w:val="none" w:sz="0" w:space="0" w:color="auto"/>
            <w:left w:val="none" w:sz="0" w:space="0" w:color="auto"/>
            <w:bottom w:val="none" w:sz="0" w:space="0" w:color="auto"/>
            <w:right w:val="none" w:sz="0" w:space="0" w:color="auto"/>
          </w:divBdr>
          <w:divsChild>
            <w:div w:id="460194040">
              <w:marLeft w:val="0"/>
              <w:marRight w:val="0"/>
              <w:marTop w:val="0"/>
              <w:marBottom w:val="0"/>
              <w:divBdr>
                <w:top w:val="none" w:sz="0" w:space="0" w:color="auto"/>
                <w:left w:val="none" w:sz="0" w:space="0" w:color="auto"/>
                <w:bottom w:val="none" w:sz="0" w:space="0" w:color="auto"/>
                <w:right w:val="none" w:sz="0" w:space="0" w:color="auto"/>
              </w:divBdr>
              <w:divsChild>
                <w:div w:id="308098339">
                  <w:marLeft w:val="0"/>
                  <w:marRight w:val="0"/>
                  <w:marTop w:val="0"/>
                  <w:marBottom w:val="0"/>
                  <w:divBdr>
                    <w:top w:val="none" w:sz="0" w:space="0" w:color="auto"/>
                    <w:left w:val="none" w:sz="0" w:space="0" w:color="auto"/>
                    <w:bottom w:val="none" w:sz="0" w:space="0" w:color="auto"/>
                    <w:right w:val="none" w:sz="0" w:space="0" w:color="auto"/>
                  </w:divBdr>
                  <w:divsChild>
                    <w:div w:id="52332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601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1969125861">
      <w:bodyDiv w:val="1"/>
      <w:marLeft w:val="0"/>
      <w:marRight w:val="0"/>
      <w:marTop w:val="0"/>
      <w:marBottom w:val="0"/>
      <w:divBdr>
        <w:top w:val="none" w:sz="0" w:space="0" w:color="auto"/>
        <w:left w:val="none" w:sz="0" w:space="0" w:color="auto"/>
        <w:bottom w:val="none" w:sz="0" w:space="0" w:color="auto"/>
        <w:right w:val="none" w:sz="0" w:space="0" w:color="auto"/>
      </w:divBdr>
    </w:div>
    <w:div w:id="1999962406">
      <w:bodyDiv w:val="1"/>
      <w:marLeft w:val="0"/>
      <w:marRight w:val="0"/>
      <w:marTop w:val="0"/>
      <w:marBottom w:val="0"/>
      <w:divBdr>
        <w:top w:val="none" w:sz="0" w:space="0" w:color="auto"/>
        <w:left w:val="none" w:sz="0" w:space="0" w:color="auto"/>
        <w:bottom w:val="none" w:sz="0" w:space="0" w:color="auto"/>
        <w:right w:val="none" w:sz="0" w:space="0" w:color="auto"/>
      </w:divBdr>
      <w:divsChild>
        <w:div w:id="233011538">
          <w:marLeft w:val="0"/>
          <w:marRight w:val="0"/>
          <w:marTop w:val="0"/>
          <w:marBottom w:val="0"/>
          <w:divBdr>
            <w:top w:val="none" w:sz="0" w:space="0" w:color="auto"/>
            <w:left w:val="none" w:sz="0" w:space="0" w:color="auto"/>
            <w:bottom w:val="none" w:sz="0" w:space="0" w:color="auto"/>
            <w:right w:val="none" w:sz="0" w:space="0" w:color="auto"/>
          </w:divBdr>
          <w:divsChild>
            <w:div w:id="504170947">
              <w:marLeft w:val="0"/>
              <w:marRight w:val="0"/>
              <w:marTop w:val="0"/>
              <w:marBottom w:val="0"/>
              <w:divBdr>
                <w:top w:val="none" w:sz="0" w:space="0" w:color="auto"/>
                <w:left w:val="none" w:sz="0" w:space="0" w:color="auto"/>
                <w:bottom w:val="none" w:sz="0" w:space="0" w:color="auto"/>
                <w:right w:val="none" w:sz="0" w:space="0" w:color="auto"/>
              </w:divBdr>
              <w:divsChild>
                <w:div w:id="1011028904">
                  <w:marLeft w:val="0"/>
                  <w:marRight w:val="0"/>
                  <w:marTop w:val="0"/>
                  <w:marBottom w:val="0"/>
                  <w:divBdr>
                    <w:top w:val="none" w:sz="0" w:space="0" w:color="auto"/>
                    <w:left w:val="none" w:sz="0" w:space="0" w:color="auto"/>
                    <w:bottom w:val="none" w:sz="0" w:space="0" w:color="auto"/>
                    <w:right w:val="none" w:sz="0" w:space="0" w:color="auto"/>
                  </w:divBdr>
                  <w:divsChild>
                    <w:div w:id="189735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25335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31909490">
      <w:bodyDiv w:val="1"/>
      <w:marLeft w:val="0"/>
      <w:marRight w:val="0"/>
      <w:marTop w:val="0"/>
      <w:marBottom w:val="0"/>
      <w:divBdr>
        <w:top w:val="none" w:sz="0" w:space="0" w:color="auto"/>
        <w:left w:val="none" w:sz="0" w:space="0" w:color="auto"/>
        <w:bottom w:val="none" w:sz="0" w:space="0" w:color="auto"/>
        <w:right w:val="none" w:sz="0" w:space="0" w:color="auto"/>
      </w:divBdr>
    </w:div>
    <w:div w:id="2042239302">
      <w:bodyDiv w:val="1"/>
      <w:marLeft w:val="0"/>
      <w:marRight w:val="0"/>
      <w:marTop w:val="0"/>
      <w:marBottom w:val="0"/>
      <w:divBdr>
        <w:top w:val="none" w:sz="0" w:space="0" w:color="auto"/>
        <w:left w:val="none" w:sz="0" w:space="0" w:color="auto"/>
        <w:bottom w:val="none" w:sz="0" w:space="0" w:color="auto"/>
        <w:right w:val="none" w:sz="0" w:space="0" w:color="auto"/>
      </w:divBdr>
    </w:div>
    <w:div w:id="205889140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36873431">
      <w:bodyDiv w:val="1"/>
      <w:marLeft w:val="0"/>
      <w:marRight w:val="0"/>
      <w:marTop w:val="0"/>
      <w:marBottom w:val="0"/>
      <w:divBdr>
        <w:top w:val="none" w:sz="0" w:space="0" w:color="auto"/>
        <w:left w:val="none" w:sz="0" w:space="0" w:color="auto"/>
        <w:bottom w:val="none" w:sz="0" w:space="0" w:color="auto"/>
        <w:right w:val="none" w:sz="0" w:space="0" w:color="auto"/>
      </w:divBdr>
    </w:div>
    <w:div w:id="214322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SharedWithUsers xmlns="4783a32a-f1c2-464e-9d86-52b6d0d47efa">
      <UserInfo>
        <DisplayName>Moran, Elena</DisplayName>
        <AccountId>10743</AccountId>
        <AccountType/>
      </UserInfo>
    </SharedWithUsers>
    <lcf76f155ced4ddcb4097134ff3c332f xmlns="526e6b5f-62af-4729-bd41-d956f3e203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783a32a-f1c2-464e-9d86-52b6d0d47efa"/>
    <ds:schemaRef ds:uri="526e6b5f-62af-4729-bd41-d956f3e20348"/>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E486F3C9-EFE5-4ED4-94A6-CE9CCE4A4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5817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53</cp:revision>
  <dcterms:created xsi:type="dcterms:W3CDTF">2024-09-17T18:19:00Z</dcterms:created>
  <dcterms:modified xsi:type="dcterms:W3CDTF">2025-05-13T05:19:00Z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