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A9E79" w14:textId="0EDBA6ED" w:rsidR="1B6292BE" w:rsidRDefault="36C9BB0F" w:rsidP="67DE6BDA">
      <w:pPr>
        <w:jc w:val="center"/>
      </w:pPr>
      <w:r w:rsidRPr="481E0D97">
        <w:rPr>
          <w:rFonts w:ascii="Arial" w:eastAsia="Arial" w:hAnsi="Arial" w:cs="Arial"/>
          <w:b/>
          <w:bCs/>
          <w:sz w:val="28"/>
          <w:szCs w:val="28"/>
        </w:rPr>
        <w:t xml:space="preserve">EPG Announces Appointment of Jett Chitanand as </w:t>
      </w:r>
      <w:r w:rsidR="1B6292BE">
        <w:br/>
      </w:r>
      <w:r w:rsidRPr="481E0D97">
        <w:rPr>
          <w:rFonts w:ascii="Arial" w:eastAsia="Arial" w:hAnsi="Arial" w:cs="Arial"/>
          <w:b/>
          <w:bCs/>
          <w:sz w:val="28"/>
          <w:szCs w:val="28"/>
        </w:rPr>
        <w:t xml:space="preserve">President of EPG </w:t>
      </w:r>
      <w:r w:rsidR="40B0D91E" w:rsidRPr="481E0D97">
        <w:rPr>
          <w:rFonts w:ascii="Arial" w:eastAsia="Arial" w:hAnsi="Arial" w:cs="Arial"/>
          <w:b/>
          <w:bCs/>
          <w:sz w:val="28"/>
          <w:szCs w:val="28"/>
        </w:rPr>
        <w:t>Americas</w:t>
      </w:r>
    </w:p>
    <w:p w14:paraId="2B666944" w14:textId="53CA0A75" w:rsidR="5EFB84D1" w:rsidRDefault="5C62C359" w:rsidP="481E0D97">
      <w:pPr>
        <w:jc w:val="center"/>
        <w:rPr>
          <w:i/>
          <w:iCs/>
        </w:rPr>
      </w:pPr>
      <w:r w:rsidRPr="481E0D97">
        <w:rPr>
          <w:i/>
          <w:iCs/>
        </w:rPr>
        <w:t xml:space="preserve">Industry </w:t>
      </w:r>
      <w:bookmarkStart w:id="0" w:name="_Int_GUK79YZB"/>
      <w:r w:rsidRPr="481E0D97">
        <w:rPr>
          <w:i/>
          <w:iCs/>
        </w:rPr>
        <w:t>veteran to lead</w:t>
      </w:r>
      <w:bookmarkEnd w:id="0"/>
      <w:r w:rsidRPr="481E0D97">
        <w:rPr>
          <w:i/>
          <w:iCs/>
        </w:rPr>
        <w:t xml:space="preserve"> regional growth and </w:t>
      </w:r>
      <w:r w:rsidR="2BFAC55E" w:rsidRPr="481E0D97">
        <w:rPr>
          <w:i/>
          <w:iCs/>
        </w:rPr>
        <w:t>enhance customer impact with EPG</w:t>
      </w:r>
      <w:r w:rsidR="5D94D9C4" w:rsidRPr="481E0D97">
        <w:rPr>
          <w:i/>
          <w:iCs/>
        </w:rPr>
        <w:t>’s</w:t>
      </w:r>
      <w:r w:rsidR="2BFAC55E" w:rsidRPr="481E0D97">
        <w:rPr>
          <w:i/>
          <w:iCs/>
        </w:rPr>
        <w:t xml:space="preserve"> supply chain </w:t>
      </w:r>
      <w:r w:rsidR="1998387A" w:rsidRPr="481E0D97">
        <w:rPr>
          <w:i/>
          <w:iCs/>
        </w:rPr>
        <w:t>execution</w:t>
      </w:r>
      <w:r w:rsidR="2BFAC55E" w:rsidRPr="481E0D97">
        <w:rPr>
          <w:i/>
          <w:iCs/>
        </w:rPr>
        <w:t xml:space="preserve"> s</w:t>
      </w:r>
      <w:r w:rsidR="2C67CB34" w:rsidRPr="481E0D97">
        <w:rPr>
          <w:i/>
          <w:iCs/>
        </w:rPr>
        <w:t>olutions</w:t>
      </w:r>
    </w:p>
    <w:p w14:paraId="5500EDD2" w14:textId="77777777" w:rsidR="007F5A10" w:rsidRDefault="007F5A10" w:rsidP="481E0D97">
      <w:pPr>
        <w:jc w:val="center"/>
        <w:rPr>
          <w:i/>
          <w:iCs/>
        </w:rPr>
      </w:pPr>
    </w:p>
    <w:p w14:paraId="5A0E773C" w14:textId="620CB452" w:rsidR="7AEFF0C1" w:rsidRDefault="32B8480E" w:rsidP="021F3830">
      <w:pPr>
        <w:spacing w:line="360" w:lineRule="auto"/>
        <w:rPr>
          <w:rFonts w:ascii="Arial" w:eastAsia="Arial" w:hAnsi="Arial" w:cs="Arial"/>
          <w:sz w:val="20"/>
          <w:szCs w:val="20"/>
        </w:rPr>
      </w:pPr>
      <w:r w:rsidRPr="481E0D97">
        <w:rPr>
          <w:rFonts w:ascii="Arial" w:eastAsia="Arial" w:hAnsi="Arial" w:cs="Arial"/>
          <w:b/>
          <w:bCs/>
          <w:sz w:val="20"/>
          <w:szCs w:val="20"/>
        </w:rPr>
        <w:t>Northlake, Texas (</w:t>
      </w:r>
      <w:r w:rsidR="57F6B4B4" w:rsidRPr="481E0D97">
        <w:rPr>
          <w:rFonts w:ascii="Arial" w:eastAsia="Arial" w:hAnsi="Arial" w:cs="Arial"/>
          <w:b/>
          <w:bCs/>
          <w:sz w:val="20"/>
          <w:szCs w:val="20"/>
        </w:rPr>
        <w:t>December 2, 2025</w:t>
      </w:r>
      <w:r w:rsidRPr="481E0D97">
        <w:rPr>
          <w:rFonts w:ascii="Arial" w:eastAsia="Arial" w:hAnsi="Arial" w:cs="Arial"/>
          <w:b/>
          <w:bCs/>
          <w:sz w:val="20"/>
          <w:szCs w:val="20"/>
        </w:rPr>
        <w:t>)</w:t>
      </w:r>
      <w:r w:rsidRPr="481E0D97">
        <w:rPr>
          <w:rFonts w:ascii="Arial" w:eastAsia="Arial" w:hAnsi="Arial" w:cs="Arial"/>
          <w:b/>
          <w:bCs/>
          <w:color w:val="0070C0"/>
          <w:sz w:val="20"/>
          <w:szCs w:val="20"/>
        </w:rPr>
        <w:t xml:space="preserve"> </w:t>
      </w:r>
      <w:hyperlink r:id="rId10">
        <w:r w:rsidRPr="481E0D97">
          <w:rPr>
            <w:rStyle w:val="Hyperlink"/>
            <w:rFonts w:ascii="Arial" w:eastAsia="Arial" w:hAnsi="Arial" w:cs="Arial"/>
            <w:color w:val="0070C0"/>
            <w:sz w:val="20"/>
            <w:szCs w:val="20"/>
          </w:rPr>
          <w:t>Ehrhardt Partner Group</w:t>
        </w:r>
        <w:r w:rsidR="7F6A8713" w:rsidRPr="481E0D97">
          <w:rPr>
            <w:rStyle w:val="Hyperlink"/>
            <w:rFonts w:ascii="Arial" w:eastAsia="Arial" w:hAnsi="Arial" w:cs="Arial"/>
            <w:color w:val="0070C0"/>
            <w:sz w:val="20"/>
            <w:szCs w:val="20"/>
          </w:rPr>
          <w:t xml:space="preserve"> (EPG)</w:t>
        </w:r>
      </w:hyperlink>
      <w:r w:rsidR="10A75850" w:rsidRPr="481E0D97">
        <w:rPr>
          <w:rFonts w:ascii="Arial" w:eastAsia="Arial" w:hAnsi="Arial" w:cs="Arial"/>
          <w:sz w:val="20"/>
          <w:szCs w:val="20"/>
        </w:rPr>
        <w:t>, a global leader in unified supply chain execution</w:t>
      </w:r>
      <w:r w:rsidRPr="481E0D97">
        <w:rPr>
          <w:rFonts w:ascii="Arial" w:eastAsia="Arial" w:hAnsi="Arial" w:cs="Arial"/>
          <w:sz w:val="20"/>
          <w:szCs w:val="20"/>
        </w:rPr>
        <w:t xml:space="preserve"> </w:t>
      </w:r>
      <w:r w:rsidR="777E3575" w:rsidRPr="481E0D97">
        <w:rPr>
          <w:rFonts w:ascii="Arial" w:eastAsia="Arial" w:hAnsi="Arial" w:cs="Arial"/>
          <w:sz w:val="20"/>
          <w:szCs w:val="20"/>
        </w:rPr>
        <w:t xml:space="preserve">and warehouse management technology, </w:t>
      </w:r>
      <w:r w:rsidR="293F820D" w:rsidRPr="481E0D97">
        <w:rPr>
          <w:rFonts w:ascii="Arial" w:eastAsia="Arial" w:hAnsi="Arial" w:cs="Arial"/>
          <w:sz w:val="20"/>
          <w:szCs w:val="20"/>
        </w:rPr>
        <w:t>today announced the appointment of Jett Chitanand as President of EPG Americas. With deep experience in supply chain technology, transformation, and customer engagement, Chitanand will lead the company’s growth strategy across North America and Latin America.</w:t>
      </w:r>
    </w:p>
    <w:p w14:paraId="123156EA" w14:textId="0EBCD921" w:rsidR="67C049CB" w:rsidRDefault="67C049CB" w:rsidP="481E0D97">
      <w:pPr>
        <w:spacing w:line="360" w:lineRule="auto"/>
        <w:rPr>
          <w:rFonts w:ascii="Arial" w:eastAsia="Arial" w:hAnsi="Arial" w:cs="Arial"/>
          <w:b/>
          <w:bCs/>
          <w:sz w:val="22"/>
          <w:szCs w:val="22"/>
        </w:rPr>
      </w:pPr>
      <w:r w:rsidRPr="481E0D97">
        <w:rPr>
          <w:rFonts w:ascii="Arial" w:eastAsia="Arial" w:hAnsi="Arial" w:cs="Arial"/>
          <w:b/>
          <w:bCs/>
          <w:sz w:val="22"/>
          <w:szCs w:val="22"/>
        </w:rPr>
        <w:t>Strengthening EPG’s Leadership in the Americas</w:t>
      </w:r>
    </w:p>
    <w:p w14:paraId="2B833AE1" w14:textId="7B820E5C" w:rsidR="0C4AD030" w:rsidRDefault="0C4AD030" w:rsidP="481E0D97">
      <w:pPr>
        <w:spacing w:line="360" w:lineRule="auto"/>
        <w:rPr>
          <w:rFonts w:ascii="Arial" w:eastAsia="Arial" w:hAnsi="Arial" w:cs="Arial"/>
          <w:sz w:val="20"/>
          <w:szCs w:val="20"/>
        </w:rPr>
      </w:pPr>
      <w:r w:rsidRPr="481E0D97">
        <w:rPr>
          <w:rFonts w:ascii="Arial" w:eastAsia="Arial" w:hAnsi="Arial" w:cs="Arial"/>
          <w:sz w:val="20"/>
          <w:szCs w:val="20"/>
        </w:rPr>
        <w:t xml:space="preserve">Chitanand joins EPG with a strong industry and leadership </w:t>
      </w:r>
      <w:bookmarkStart w:id="1" w:name="_Int_33hd8EcD"/>
      <w:r w:rsidRPr="481E0D97">
        <w:rPr>
          <w:rFonts w:ascii="Arial" w:eastAsia="Arial" w:hAnsi="Arial" w:cs="Arial"/>
          <w:sz w:val="20"/>
          <w:szCs w:val="20"/>
        </w:rPr>
        <w:t>track record</w:t>
      </w:r>
      <w:bookmarkEnd w:id="1"/>
      <w:r w:rsidRPr="481E0D97">
        <w:rPr>
          <w:rFonts w:ascii="Arial" w:eastAsia="Arial" w:hAnsi="Arial" w:cs="Arial"/>
          <w:sz w:val="20"/>
          <w:szCs w:val="20"/>
        </w:rPr>
        <w:t xml:space="preserve">, shaped by key roles at </w:t>
      </w:r>
      <w:proofErr w:type="spellStart"/>
      <w:r w:rsidRPr="481E0D97">
        <w:rPr>
          <w:rFonts w:ascii="Arial" w:eastAsia="Arial" w:hAnsi="Arial" w:cs="Arial"/>
          <w:sz w:val="20"/>
          <w:szCs w:val="20"/>
        </w:rPr>
        <w:t>Tecsys</w:t>
      </w:r>
      <w:proofErr w:type="spellEnd"/>
      <w:r w:rsidRPr="481E0D97">
        <w:rPr>
          <w:rFonts w:ascii="Arial" w:eastAsia="Arial" w:hAnsi="Arial" w:cs="Arial"/>
          <w:sz w:val="20"/>
          <w:szCs w:val="20"/>
        </w:rPr>
        <w:t xml:space="preserve"> and Locus Robotics where he helped expand markets, strengthen strategic partnerships, and drive customer transformation. He has led high-performing sales and go-to-market teams, launched new products, entered new markets, and scaled revenue from early traction to sustained growth. Known for empowering teams and using data to guide decisions, he has built organizations where customers see clear, measurable value.</w:t>
      </w:r>
    </w:p>
    <w:p w14:paraId="1436230D" w14:textId="4D64EF14" w:rsidR="483181A1" w:rsidRDefault="49AEA729" w:rsidP="021F3830">
      <w:pPr>
        <w:spacing w:line="360" w:lineRule="auto"/>
      </w:pPr>
      <w:r w:rsidRPr="481E0D97">
        <w:rPr>
          <w:rFonts w:ascii="Arial" w:eastAsia="Arial" w:hAnsi="Arial" w:cs="Arial"/>
          <w:sz w:val="20"/>
          <w:szCs w:val="20"/>
        </w:rPr>
        <w:t>“</w:t>
      </w:r>
      <w:r w:rsidR="7DC7EC72" w:rsidRPr="481E0D97">
        <w:rPr>
          <w:rFonts w:ascii="Arial" w:eastAsia="Arial" w:hAnsi="Arial" w:cs="Arial"/>
          <w:sz w:val="20"/>
          <w:szCs w:val="20"/>
        </w:rPr>
        <w:t>Joining EPG at this moment is incredibly exciting</w:t>
      </w:r>
      <w:r w:rsidRPr="481E0D97">
        <w:rPr>
          <w:rFonts w:ascii="Arial" w:eastAsia="Arial" w:hAnsi="Arial" w:cs="Arial"/>
          <w:sz w:val="20"/>
          <w:szCs w:val="20"/>
        </w:rPr>
        <w:t>,” sa</w:t>
      </w:r>
      <w:r w:rsidR="65BBB44E" w:rsidRPr="481E0D97">
        <w:rPr>
          <w:rFonts w:ascii="Arial" w:eastAsia="Arial" w:hAnsi="Arial" w:cs="Arial"/>
          <w:sz w:val="20"/>
          <w:szCs w:val="20"/>
        </w:rPr>
        <w:t>ys</w:t>
      </w:r>
      <w:r w:rsidRPr="481E0D97">
        <w:rPr>
          <w:rFonts w:ascii="Arial" w:eastAsia="Arial" w:hAnsi="Arial" w:cs="Arial"/>
          <w:sz w:val="20"/>
          <w:szCs w:val="20"/>
        </w:rPr>
        <w:t xml:space="preserve"> Chitanand. “</w:t>
      </w:r>
      <w:r w:rsidR="33D7A6DC" w:rsidRPr="481E0D97">
        <w:rPr>
          <w:rFonts w:ascii="Arial" w:eastAsia="Arial" w:hAnsi="Arial" w:cs="Arial"/>
          <w:sz w:val="20"/>
          <w:szCs w:val="20"/>
        </w:rPr>
        <w:t xml:space="preserve">The opportunity to help shape the company’s next phase of growth </w:t>
      </w:r>
      <w:r w:rsidR="4BF8062F" w:rsidRPr="481E0D97">
        <w:rPr>
          <w:rFonts w:ascii="Arial" w:eastAsia="Arial" w:hAnsi="Arial" w:cs="Arial"/>
          <w:sz w:val="20"/>
          <w:szCs w:val="20"/>
        </w:rPr>
        <w:t>is extremely compelling</w:t>
      </w:r>
      <w:r w:rsidR="33D7A6DC" w:rsidRPr="481E0D97">
        <w:rPr>
          <w:rFonts w:ascii="Arial" w:eastAsia="Arial" w:hAnsi="Arial" w:cs="Arial"/>
          <w:sz w:val="20"/>
          <w:szCs w:val="20"/>
        </w:rPr>
        <w:t xml:space="preserve">. EPG’s vision, technology leadership, and unwavering commitment to customer success align perfectly with my values. </w:t>
      </w:r>
      <w:bookmarkStart w:id="2" w:name="_Int_pRFtYKI9"/>
      <w:r w:rsidR="33D7A6DC" w:rsidRPr="481E0D97">
        <w:rPr>
          <w:rFonts w:ascii="Arial" w:eastAsia="Arial" w:hAnsi="Arial" w:cs="Arial"/>
          <w:sz w:val="20"/>
          <w:szCs w:val="20"/>
        </w:rPr>
        <w:t>I’m</w:t>
      </w:r>
      <w:bookmarkEnd w:id="2"/>
      <w:r w:rsidR="33D7A6DC" w:rsidRPr="481E0D97">
        <w:rPr>
          <w:rFonts w:ascii="Arial" w:eastAsia="Arial" w:hAnsi="Arial" w:cs="Arial"/>
          <w:sz w:val="20"/>
          <w:szCs w:val="20"/>
        </w:rPr>
        <w:t xml:space="preserve"> thrilled to work with a team that is ambitious</w:t>
      </w:r>
      <w:r w:rsidR="4FE7E56E" w:rsidRPr="481E0D97">
        <w:rPr>
          <w:rFonts w:ascii="Arial" w:eastAsia="Arial" w:hAnsi="Arial" w:cs="Arial"/>
          <w:sz w:val="20"/>
          <w:szCs w:val="20"/>
        </w:rPr>
        <w:t>, innovative,</w:t>
      </w:r>
      <w:r w:rsidR="33D7A6DC" w:rsidRPr="481E0D97">
        <w:rPr>
          <w:rFonts w:ascii="Arial" w:eastAsia="Arial" w:hAnsi="Arial" w:cs="Arial"/>
          <w:sz w:val="20"/>
          <w:szCs w:val="20"/>
        </w:rPr>
        <w:t xml:space="preserve"> and </w:t>
      </w:r>
      <w:bookmarkStart w:id="3" w:name="_Int_OsyqAKFZ"/>
      <w:r w:rsidR="33D7A6DC" w:rsidRPr="481E0D97">
        <w:rPr>
          <w:rFonts w:ascii="Arial" w:eastAsia="Arial" w:hAnsi="Arial" w:cs="Arial"/>
          <w:sz w:val="20"/>
          <w:szCs w:val="20"/>
        </w:rPr>
        <w:t>mission</w:t>
      </w:r>
      <w:r w:rsidR="22EF12C2" w:rsidRPr="481E0D97">
        <w:rPr>
          <w:rFonts w:ascii="Arial" w:eastAsia="Arial" w:hAnsi="Arial" w:cs="Arial"/>
          <w:sz w:val="20"/>
          <w:szCs w:val="20"/>
        </w:rPr>
        <w:t>-</w:t>
      </w:r>
      <w:r w:rsidR="33D7A6DC" w:rsidRPr="481E0D97">
        <w:rPr>
          <w:rFonts w:ascii="Arial" w:eastAsia="Arial" w:hAnsi="Arial" w:cs="Arial"/>
          <w:sz w:val="20"/>
          <w:szCs w:val="20"/>
        </w:rPr>
        <w:t>driven</w:t>
      </w:r>
      <w:bookmarkEnd w:id="3"/>
      <w:r w:rsidR="33D7A6DC" w:rsidRPr="481E0D97">
        <w:rPr>
          <w:rFonts w:ascii="Arial" w:eastAsia="Arial" w:hAnsi="Arial" w:cs="Arial"/>
          <w:sz w:val="20"/>
          <w:szCs w:val="20"/>
        </w:rPr>
        <w:t>.</w:t>
      </w:r>
      <w:r w:rsidRPr="481E0D97">
        <w:rPr>
          <w:rFonts w:ascii="Arial" w:eastAsia="Arial" w:hAnsi="Arial" w:cs="Arial"/>
          <w:sz w:val="20"/>
          <w:szCs w:val="20"/>
        </w:rPr>
        <w:t>”</w:t>
      </w:r>
    </w:p>
    <w:p w14:paraId="0682AC9F" w14:textId="6E6DC9BD" w:rsidR="2656A861" w:rsidRDefault="2656A861" w:rsidP="481E0D97">
      <w:pPr>
        <w:spacing w:line="360" w:lineRule="auto"/>
        <w:rPr>
          <w:rFonts w:ascii="Arial" w:eastAsia="Arial" w:hAnsi="Arial" w:cs="Arial"/>
          <w:b/>
          <w:bCs/>
          <w:sz w:val="22"/>
          <w:szCs w:val="22"/>
        </w:rPr>
      </w:pPr>
      <w:r w:rsidRPr="481E0D97">
        <w:rPr>
          <w:rFonts w:ascii="Arial" w:eastAsia="Arial" w:hAnsi="Arial" w:cs="Arial"/>
          <w:b/>
          <w:bCs/>
          <w:sz w:val="22"/>
          <w:szCs w:val="22"/>
        </w:rPr>
        <w:t>Driving Scalable Growth and Customer Impact</w:t>
      </w:r>
    </w:p>
    <w:p w14:paraId="2DCDE045" w14:textId="589DD846" w:rsidR="083D5278" w:rsidRDefault="678BE251" w:rsidP="021F3830">
      <w:pPr>
        <w:spacing w:line="360" w:lineRule="auto"/>
        <w:rPr>
          <w:rFonts w:ascii="Arial" w:eastAsia="Arial" w:hAnsi="Arial" w:cs="Arial"/>
          <w:sz w:val="20"/>
          <w:szCs w:val="20"/>
        </w:rPr>
      </w:pPr>
      <w:r w:rsidRPr="481E0D97">
        <w:rPr>
          <w:rFonts w:ascii="Arial" w:eastAsia="Arial" w:hAnsi="Arial" w:cs="Arial"/>
          <w:sz w:val="20"/>
          <w:szCs w:val="20"/>
        </w:rPr>
        <w:t xml:space="preserve">In his new role, Chitanand will focus on expanding EPG’s presence in key industries, strengthening customer partnerships, and accelerating adoption of the </w:t>
      </w:r>
      <w:hyperlink r:id="rId11">
        <w:r w:rsidRPr="481E0D97">
          <w:rPr>
            <w:rStyle w:val="Hyperlink"/>
            <w:rFonts w:ascii="Arial" w:eastAsia="Arial" w:hAnsi="Arial" w:cs="Arial"/>
            <w:color w:val="0070C0"/>
            <w:sz w:val="20"/>
            <w:szCs w:val="20"/>
          </w:rPr>
          <w:t xml:space="preserve">EPG ONE </w:t>
        </w:r>
        <w:r w:rsidR="7505AD19" w:rsidRPr="481E0D97">
          <w:rPr>
            <w:rStyle w:val="Hyperlink"/>
            <w:rFonts w:ascii="Arial" w:eastAsia="Arial" w:hAnsi="Arial" w:cs="Arial"/>
            <w:color w:val="0070C0"/>
            <w:sz w:val="20"/>
            <w:szCs w:val="20"/>
          </w:rPr>
          <w:t>s</w:t>
        </w:r>
        <w:r w:rsidRPr="481E0D97">
          <w:rPr>
            <w:rStyle w:val="Hyperlink"/>
            <w:rFonts w:ascii="Arial" w:eastAsia="Arial" w:hAnsi="Arial" w:cs="Arial"/>
            <w:color w:val="0070C0"/>
            <w:sz w:val="20"/>
            <w:szCs w:val="20"/>
          </w:rPr>
          <w:t xml:space="preserve">upply </w:t>
        </w:r>
        <w:r w:rsidR="0509FA75" w:rsidRPr="481E0D97">
          <w:rPr>
            <w:rStyle w:val="Hyperlink"/>
            <w:rFonts w:ascii="Arial" w:eastAsia="Arial" w:hAnsi="Arial" w:cs="Arial"/>
            <w:color w:val="0070C0"/>
            <w:sz w:val="20"/>
            <w:szCs w:val="20"/>
          </w:rPr>
          <w:t>c</w:t>
        </w:r>
        <w:r w:rsidRPr="481E0D97">
          <w:rPr>
            <w:rStyle w:val="Hyperlink"/>
            <w:rFonts w:ascii="Arial" w:eastAsia="Arial" w:hAnsi="Arial" w:cs="Arial"/>
            <w:color w:val="0070C0"/>
            <w:sz w:val="20"/>
            <w:szCs w:val="20"/>
          </w:rPr>
          <w:t xml:space="preserve">hain </w:t>
        </w:r>
        <w:r w:rsidR="4125BDAD" w:rsidRPr="481E0D97">
          <w:rPr>
            <w:rStyle w:val="Hyperlink"/>
            <w:rFonts w:ascii="Arial" w:eastAsia="Arial" w:hAnsi="Arial" w:cs="Arial"/>
            <w:color w:val="0070C0"/>
            <w:sz w:val="20"/>
            <w:szCs w:val="20"/>
          </w:rPr>
          <w:t>e</w:t>
        </w:r>
        <w:r w:rsidRPr="481E0D97">
          <w:rPr>
            <w:rStyle w:val="Hyperlink"/>
            <w:rFonts w:ascii="Arial" w:eastAsia="Arial" w:hAnsi="Arial" w:cs="Arial"/>
            <w:color w:val="0070C0"/>
            <w:sz w:val="20"/>
            <w:szCs w:val="20"/>
          </w:rPr>
          <w:t xml:space="preserve">xecution </w:t>
        </w:r>
        <w:r w:rsidR="3214DC87" w:rsidRPr="481E0D97">
          <w:rPr>
            <w:rStyle w:val="Hyperlink"/>
            <w:rFonts w:ascii="Arial" w:eastAsia="Arial" w:hAnsi="Arial" w:cs="Arial"/>
            <w:color w:val="0070C0"/>
            <w:sz w:val="20"/>
            <w:szCs w:val="20"/>
          </w:rPr>
          <w:t>s</w:t>
        </w:r>
        <w:r w:rsidRPr="481E0D97">
          <w:rPr>
            <w:rStyle w:val="Hyperlink"/>
            <w:rFonts w:ascii="Arial" w:eastAsia="Arial" w:hAnsi="Arial" w:cs="Arial"/>
            <w:color w:val="0070C0"/>
            <w:sz w:val="20"/>
            <w:szCs w:val="20"/>
          </w:rPr>
          <w:t>uite</w:t>
        </w:r>
      </w:hyperlink>
      <w:r w:rsidRPr="481E0D97">
        <w:rPr>
          <w:rFonts w:ascii="Arial" w:eastAsia="Arial" w:hAnsi="Arial" w:cs="Arial"/>
          <w:sz w:val="20"/>
          <w:szCs w:val="20"/>
        </w:rPr>
        <w:t>.</w:t>
      </w:r>
    </w:p>
    <w:p w14:paraId="1F2DF42F" w14:textId="371AF942" w:rsidR="083D5278" w:rsidRDefault="678BE251" w:rsidP="481E0D97">
      <w:pPr>
        <w:spacing w:line="360" w:lineRule="auto"/>
        <w:rPr>
          <w:rFonts w:ascii="Arial" w:eastAsia="Arial" w:hAnsi="Arial" w:cs="Arial"/>
          <w:sz w:val="20"/>
          <w:szCs w:val="20"/>
        </w:rPr>
      </w:pPr>
      <w:r w:rsidRPr="481E0D97">
        <w:rPr>
          <w:rFonts w:ascii="Arial" w:eastAsia="Arial" w:hAnsi="Arial" w:cs="Arial"/>
          <w:sz w:val="20"/>
          <w:szCs w:val="20"/>
        </w:rPr>
        <w:t>“Organizations across the region are facing increased labor pressures, rising service expectations, and a growing need for digital-first operations. EPG is exceptionally well positioned to support them</w:t>
      </w:r>
      <w:r w:rsidR="77E336D4" w:rsidRPr="481E0D97">
        <w:rPr>
          <w:rFonts w:ascii="Arial" w:eastAsia="Arial" w:hAnsi="Arial" w:cs="Arial"/>
          <w:sz w:val="20"/>
          <w:szCs w:val="20"/>
        </w:rPr>
        <w:t>,” Chitanand explained. “</w:t>
      </w:r>
      <w:r w:rsidR="6899F7B8" w:rsidRPr="481E0D97">
        <w:rPr>
          <w:rFonts w:ascii="Arial" w:eastAsia="Arial" w:hAnsi="Arial" w:cs="Arial"/>
          <w:sz w:val="20"/>
          <w:szCs w:val="20"/>
        </w:rPr>
        <w:t>I</w:t>
      </w:r>
      <w:r w:rsidR="77E336D4" w:rsidRPr="481E0D97">
        <w:rPr>
          <w:rFonts w:ascii="Arial" w:eastAsia="Arial" w:hAnsi="Arial" w:cs="Arial"/>
          <w:sz w:val="20"/>
          <w:szCs w:val="20"/>
        </w:rPr>
        <w:t xml:space="preserve"> look forward to </w:t>
      </w:r>
      <w:r w:rsidR="51B077DF" w:rsidRPr="481E0D97">
        <w:rPr>
          <w:rFonts w:ascii="Arial" w:eastAsia="Arial" w:hAnsi="Arial" w:cs="Arial"/>
          <w:sz w:val="20"/>
          <w:szCs w:val="20"/>
        </w:rPr>
        <w:t>working with customers to tackle these demands head-on, strengthen our footprint across the Americas, and ensure ou</w:t>
      </w:r>
      <w:r w:rsidR="5D28F97D" w:rsidRPr="481E0D97">
        <w:rPr>
          <w:rFonts w:ascii="Arial" w:eastAsia="Arial" w:hAnsi="Arial" w:cs="Arial"/>
          <w:sz w:val="20"/>
          <w:szCs w:val="20"/>
        </w:rPr>
        <w:t>r</w:t>
      </w:r>
      <w:r w:rsidR="51B077DF" w:rsidRPr="481E0D97">
        <w:rPr>
          <w:rFonts w:ascii="Arial" w:eastAsia="Arial" w:hAnsi="Arial" w:cs="Arial"/>
          <w:sz w:val="20"/>
          <w:szCs w:val="20"/>
        </w:rPr>
        <w:t xml:space="preserve"> solutions deliver real, measurable impact.”</w:t>
      </w:r>
    </w:p>
    <w:p w14:paraId="79707E7F" w14:textId="11268B73" w:rsidR="083D5278" w:rsidRDefault="678BE251" w:rsidP="481E0D97">
      <w:pPr>
        <w:spacing w:line="360" w:lineRule="auto"/>
      </w:pPr>
      <w:r w:rsidRPr="481E0D97">
        <w:rPr>
          <w:rFonts w:ascii="Arial" w:eastAsia="Arial" w:hAnsi="Arial" w:cs="Arial"/>
          <w:sz w:val="20"/>
          <w:szCs w:val="20"/>
        </w:rPr>
        <w:lastRenderedPageBreak/>
        <w:t xml:space="preserve">EPG leadership welcomed Chitanand’s appointment as </w:t>
      </w:r>
      <w:r w:rsidR="6B2B89FB" w:rsidRPr="481E0D97">
        <w:rPr>
          <w:rFonts w:ascii="Arial" w:eastAsia="Arial" w:hAnsi="Arial" w:cs="Arial"/>
          <w:sz w:val="20"/>
          <w:szCs w:val="20"/>
        </w:rPr>
        <w:t>a major step</w:t>
      </w:r>
      <w:r w:rsidRPr="481E0D97">
        <w:rPr>
          <w:rFonts w:ascii="Arial" w:eastAsia="Arial" w:hAnsi="Arial" w:cs="Arial"/>
          <w:sz w:val="20"/>
          <w:szCs w:val="20"/>
        </w:rPr>
        <w:t xml:space="preserve"> </w:t>
      </w:r>
      <w:r w:rsidR="51E1D768" w:rsidRPr="481E0D97">
        <w:rPr>
          <w:rFonts w:ascii="Arial" w:eastAsia="Arial" w:hAnsi="Arial" w:cs="Arial"/>
          <w:sz w:val="20"/>
          <w:szCs w:val="20"/>
        </w:rPr>
        <w:t>in the company's regional strategy</w:t>
      </w:r>
      <w:r w:rsidRPr="481E0D97">
        <w:rPr>
          <w:rFonts w:ascii="Arial" w:eastAsia="Arial" w:hAnsi="Arial" w:cs="Arial"/>
          <w:sz w:val="20"/>
          <w:szCs w:val="20"/>
        </w:rPr>
        <w:t>. “Jett’s experience building high-performing teams and helping organizations modernize their logistics operations makes him an ideal leader for th</w:t>
      </w:r>
      <w:r w:rsidR="09D2373B" w:rsidRPr="481E0D97">
        <w:rPr>
          <w:rFonts w:ascii="Arial" w:eastAsia="Arial" w:hAnsi="Arial" w:cs="Arial"/>
          <w:sz w:val="20"/>
          <w:szCs w:val="20"/>
        </w:rPr>
        <w:t>e Americas</w:t>
      </w:r>
      <w:r w:rsidRPr="481E0D97">
        <w:rPr>
          <w:rFonts w:ascii="Arial" w:eastAsia="Arial" w:hAnsi="Arial" w:cs="Arial"/>
          <w:sz w:val="20"/>
          <w:szCs w:val="20"/>
        </w:rPr>
        <w:t xml:space="preserve">," said </w:t>
      </w:r>
      <w:r w:rsidR="09DDD1BC" w:rsidRPr="481E0D97">
        <w:rPr>
          <w:rFonts w:ascii="Arial" w:eastAsia="Arial" w:hAnsi="Arial" w:cs="Arial"/>
          <w:sz w:val="20"/>
          <w:szCs w:val="20"/>
        </w:rPr>
        <w:t>Peter Bollinger, CEO of EPG</w:t>
      </w:r>
      <w:r w:rsidRPr="481E0D97">
        <w:rPr>
          <w:rFonts w:ascii="Arial" w:eastAsia="Arial" w:hAnsi="Arial" w:cs="Arial"/>
          <w:sz w:val="20"/>
          <w:szCs w:val="20"/>
        </w:rPr>
        <w:t>. “He brings the strategic vision and customer-first mindset required to accelerate our momentum.”</w:t>
      </w:r>
    </w:p>
    <w:p w14:paraId="7691D47E" w14:textId="71139AF6" w:rsidR="2E23827C" w:rsidRDefault="2E23827C" w:rsidP="481E0D97">
      <w:pPr>
        <w:spacing w:line="360" w:lineRule="auto"/>
        <w:rPr>
          <w:rFonts w:ascii="Arial" w:eastAsia="Arial" w:hAnsi="Arial" w:cs="Arial"/>
          <w:sz w:val="20"/>
          <w:szCs w:val="20"/>
        </w:rPr>
      </w:pPr>
      <w:r w:rsidRPr="481E0D97">
        <w:rPr>
          <w:rFonts w:ascii="Arial" w:eastAsia="Arial" w:hAnsi="Arial" w:cs="Arial"/>
          <w:sz w:val="20"/>
          <w:szCs w:val="20"/>
        </w:rPr>
        <w:t xml:space="preserve">EPG has maintained a strong presence in the Americas for more than a decade, with regional headquarters in the Dallas–Fort Worth metro area, one of the most significant logistics and supply chain hubs in the United States. The DFW office delivers regional implementation services, ongoing education through the EPG Academy, and responsive customer support across the United States, Canada, and Latin America. </w:t>
      </w:r>
      <w:r w:rsidR="3543687F" w:rsidRPr="481E0D97">
        <w:rPr>
          <w:rFonts w:ascii="Arial" w:eastAsia="Arial" w:hAnsi="Arial" w:cs="Arial"/>
          <w:sz w:val="20"/>
          <w:szCs w:val="20"/>
        </w:rPr>
        <w:t>EPG Americas</w:t>
      </w:r>
      <w:r w:rsidRPr="481E0D97">
        <w:rPr>
          <w:rFonts w:ascii="Arial" w:eastAsia="Arial" w:hAnsi="Arial" w:cs="Arial"/>
          <w:sz w:val="20"/>
          <w:szCs w:val="20"/>
        </w:rPr>
        <w:t xml:space="preserve"> serves a diverse and growing customer base, including well-known brands such as CONA Services (Coke One North America), Pet Food Experts, Keurig Dr</w:t>
      </w:r>
      <w:r w:rsidR="1A4803CE" w:rsidRPr="481E0D97">
        <w:rPr>
          <w:rFonts w:ascii="Arial" w:eastAsia="Arial" w:hAnsi="Arial" w:cs="Arial"/>
          <w:sz w:val="20"/>
          <w:szCs w:val="20"/>
        </w:rPr>
        <w:t>.</w:t>
      </w:r>
      <w:r w:rsidRPr="481E0D97">
        <w:rPr>
          <w:rFonts w:ascii="Arial" w:eastAsia="Arial" w:hAnsi="Arial" w:cs="Arial"/>
          <w:sz w:val="20"/>
          <w:szCs w:val="20"/>
        </w:rPr>
        <w:t xml:space="preserve"> Pepper,</w:t>
      </w:r>
      <w:r w:rsidR="63AF2312" w:rsidRPr="481E0D97">
        <w:rPr>
          <w:rFonts w:ascii="Arial" w:eastAsia="Arial" w:hAnsi="Arial" w:cs="Arial"/>
          <w:sz w:val="20"/>
          <w:szCs w:val="20"/>
        </w:rPr>
        <w:t xml:space="preserve"> </w:t>
      </w:r>
      <w:r w:rsidRPr="481E0D97">
        <w:rPr>
          <w:rFonts w:ascii="Arial" w:eastAsia="Arial" w:hAnsi="Arial" w:cs="Arial"/>
          <w:sz w:val="20"/>
          <w:szCs w:val="20"/>
        </w:rPr>
        <w:t>and Mondelez, all of whom rely on EPG’s technology to streamline and optimize their supply chain operations.</w:t>
      </w:r>
    </w:p>
    <w:p w14:paraId="49B9F4F5" w14:textId="19BA4A2A" w:rsidR="1A174548" w:rsidRDefault="1A174548" w:rsidP="481E0D97">
      <w:pPr>
        <w:spacing w:line="360" w:lineRule="auto"/>
        <w:rPr>
          <w:rFonts w:ascii="Arial" w:eastAsia="Arial" w:hAnsi="Arial" w:cs="Arial"/>
          <w:b/>
          <w:bCs/>
          <w:sz w:val="22"/>
          <w:szCs w:val="22"/>
        </w:rPr>
      </w:pPr>
      <w:r w:rsidRPr="481E0D97">
        <w:rPr>
          <w:rFonts w:ascii="Arial" w:eastAsia="Arial" w:hAnsi="Arial" w:cs="Arial"/>
          <w:b/>
          <w:bCs/>
          <w:sz w:val="22"/>
          <w:szCs w:val="22"/>
        </w:rPr>
        <w:t>Technology Built for a Dynamic Market</w:t>
      </w:r>
    </w:p>
    <w:p w14:paraId="66655CE9" w14:textId="7261D549" w:rsidR="083D5278" w:rsidRDefault="678BE251" w:rsidP="481E0D97">
      <w:pPr>
        <w:spacing w:line="360" w:lineRule="auto"/>
        <w:rPr>
          <w:rFonts w:ascii="Arial" w:eastAsia="Arial" w:hAnsi="Arial" w:cs="Arial"/>
          <w:sz w:val="20"/>
          <w:szCs w:val="20"/>
        </w:rPr>
      </w:pPr>
      <w:r w:rsidRPr="481E0D97">
        <w:rPr>
          <w:rFonts w:ascii="Arial" w:eastAsia="Arial" w:hAnsi="Arial" w:cs="Arial"/>
          <w:sz w:val="20"/>
          <w:szCs w:val="20"/>
        </w:rPr>
        <w:t>Chitanand sees significant opportunity in EPG ONE, the company’s unified platform for warehouse management, voice-directed workflows, labor optimization, transportation routing, and real-time visibility.</w:t>
      </w:r>
      <w:r w:rsidR="725FD493" w:rsidRPr="481E0D97">
        <w:rPr>
          <w:rFonts w:ascii="Arial" w:eastAsia="Arial" w:hAnsi="Arial" w:cs="Arial"/>
          <w:sz w:val="20"/>
          <w:szCs w:val="20"/>
        </w:rPr>
        <w:t xml:space="preserve"> </w:t>
      </w:r>
      <w:r w:rsidRPr="481E0D97">
        <w:rPr>
          <w:rFonts w:ascii="Arial" w:eastAsia="Arial" w:hAnsi="Arial" w:cs="Arial"/>
          <w:sz w:val="20"/>
          <w:szCs w:val="20"/>
        </w:rPr>
        <w:t>“In the Americas, companies are looking for unified, data-driven platforms that improve productivity, reduce labor strain, and create end-to-end transparency,” he said. “EPG ONE is designed to do exactly that</w:t>
      </w:r>
      <w:r w:rsidR="4BF44F6F" w:rsidRPr="481E0D97">
        <w:rPr>
          <w:rFonts w:ascii="Arial" w:eastAsia="Arial" w:hAnsi="Arial" w:cs="Arial"/>
          <w:sz w:val="20"/>
          <w:szCs w:val="20"/>
        </w:rPr>
        <w:t xml:space="preserve">, </w:t>
      </w:r>
      <w:r w:rsidRPr="481E0D97">
        <w:rPr>
          <w:rFonts w:ascii="Arial" w:eastAsia="Arial" w:hAnsi="Arial" w:cs="Arial"/>
          <w:sz w:val="20"/>
          <w:szCs w:val="20"/>
        </w:rPr>
        <w:t>and as complexity grows, these capabilities are becoming transformative.”</w:t>
      </w:r>
    </w:p>
    <w:p w14:paraId="46B857F6" w14:textId="51A20983" w:rsidR="5B0EFB0D" w:rsidRDefault="5B0EFB0D" w:rsidP="481E0D97">
      <w:pPr>
        <w:spacing w:line="360" w:lineRule="auto"/>
        <w:rPr>
          <w:rFonts w:ascii="Arial" w:eastAsia="Arial" w:hAnsi="Arial" w:cs="Arial"/>
          <w:sz w:val="20"/>
          <w:szCs w:val="20"/>
        </w:rPr>
      </w:pPr>
      <w:r w:rsidRPr="481E0D97">
        <w:rPr>
          <w:rFonts w:ascii="Arial" w:eastAsia="Arial" w:hAnsi="Arial" w:cs="Arial"/>
          <w:sz w:val="20"/>
          <w:szCs w:val="20"/>
        </w:rPr>
        <w:t xml:space="preserve">The EPG ONE suite brings together WMS, WCS, TMS, workforce management, dock management, contract and billing, control tower, </w:t>
      </w:r>
      <w:r w:rsidR="374A00EB" w:rsidRPr="481E0D97">
        <w:rPr>
          <w:rFonts w:ascii="Arial" w:eastAsia="Arial" w:hAnsi="Arial" w:cs="Arial"/>
          <w:sz w:val="20"/>
          <w:szCs w:val="20"/>
        </w:rPr>
        <w:t xml:space="preserve">and </w:t>
      </w:r>
      <w:hyperlink r:id="rId12">
        <w:r w:rsidR="374A00EB" w:rsidRPr="481E0D97">
          <w:rPr>
            <w:rStyle w:val="Hyperlink"/>
            <w:rFonts w:ascii="Arial" w:eastAsia="Arial" w:hAnsi="Arial" w:cs="Arial"/>
            <w:color w:val="0070C0"/>
            <w:sz w:val="20"/>
            <w:szCs w:val="20"/>
          </w:rPr>
          <w:t>LYDIA Voice</w:t>
        </w:r>
      </w:hyperlink>
      <w:r w:rsidR="374A00EB" w:rsidRPr="481E0D97">
        <w:rPr>
          <w:rFonts w:ascii="Arial" w:eastAsia="Arial" w:hAnsi="Arial" w:cs="Arial"/>
          <w:sz w:val="20"/>
          <w:szCs w:val="20"/>
        </w:rPr>
        <w:t>, the industry’s #1 voice-picking solution, into one centralized platform for true end-to-end supply chain and logistics management.</w:t>
      </w:r>
    </w:p>
    <w:p w14:paraId="394C0D51" w14:textId="621B11B4" w:rsidR="253DCFC9" w:rsidRDefault="253DCFC9" w:rsidP="481E0D97">
      <w:pPr>
        <w:spacing w:line="360" w:lineRule="auto"/>
        <w:rPr>
          <w:rFonts w:ascii="Arial" w:eastAsia="Arial" w:hAnsi="Arial" w:cs="Arial"/>
          <w:b/>
          <w:bCs/>
          <w:sz w:val="22"/>
          <w:szCs w:val="22"/>
        </w:rPr>
      </w:pPr>
      <w:r w:rsidRPr="481E0D97">
        <w:rPr>
          <w:rFonts w:ascii="Arial" w:eastAsia="Arial" w:hAnsi="Arial" w:cs="Arial"/>
          <w:b/>
          <w:bCs/>
          <w:sz w:val="22"/>
          <w:szCs w:val="22"/>
        </w:rPr>
        <w:t>Building Smarter, More Resilient Supply Chains</w:t>
      </w:r>
    </w:p>
    <w:p w14:paraId="6475421C" w14:textId="02EB5006" w:rsidR="083D5278" w:rsidRDefault="678BE251" w:rsidP="021F3830">
      <w:pPr>
        <w:spacing w:line="360" w:lineRule="auto"/>
      </w:pPr>
      <w:r w:rsidRPr="481E0D97">
        <w:rPr>
          <w:rFonts w:ascii="Arial" w:eastAsia="Arial" w:hAnsi="Arial" w:cs="Arial"/>
          <w:sz w:val="20"/>
          <w:szCs w:val="20"/>
        </w:rPr>
        <w:t xml:space="preserve">“The supply chain market in the Americas continues to evolve rapidly,” Chitanand added. “Organizations are seeking partners who can help them modernize, improve efficiency, and build more resilient networks. I look forward to working closely with </w:t>
      </w:r>
      <w:r w:rsidR="00FF5506" w:rsidRPr="481E0D97">
        <w:rPr>
          <w:rFonts w:ascii="Arial" w:eastAsia="Arial" w:hAnsi="Arial" w:cs="Arial"/>
          <w:sz w:val="20"/>
          <w:szCs w:val="20"/>
        </w:rPr>
        <w:t xml:space="preserve">current and future </w:t>
      </w:r>
      <w:r w:rsidRPr="481E0D97">
        <w:rPr>
          <w:rFonts w:ascii="Arial" w:eastAsia="Arial" w:hAnsi="Arial" w:cs="Arial"/>
          <w:sz w:val="20"/>
          <w:szCs w:val="20"/>
        </w:rPr>
        <w:t>customers to help them stay competitive and future-ready.”</w:t>
      </w:r>
    </w:p>
    <w:p w14:paraId="50403FB9" w14:textId="4007F8CF" w:rsidR="46A75763" w:rsidRDefault="5DE909CB" w:rsidP="46A75763">
      <w:pPr>
        <w:spacing w:line="360" w:lineRule="auto"/>
        <w:rPr>
          <w:rFonts w:ascii="Arial" w:eastAsia="Arial" w:hAnsi="Arial" w:cs="Arial"/>
          <w:sz w:val="20"/>
          <w:szCs w:val="20"/>
        </w:rPr>
      </w:pPr>
      <w:r w:rsidRPr="481E0D97">
        <w:rPr>
          <w:rFonts w:ascii="Arial" w:eastAsia="Arial" w:hAnsi="Arial" w:cs="Arial"/>
          <w:sz w:val="20"/>
          <w:szCs w:val="20"/>
        </w:rPr>
        <w:t xml:space="preserve">EPG looks forward to this exciting new chapter under </w:t>
      </w:r>
      <w:proofErr w:type="spellStart"/>
      <w:r w:rsidRPr="481E0D97">
        <w:rPr>
          <w:rFonts w:ascii="Arial" w:eastAsia="Arial" w:hAnsi="Arial" w:cs="Arial"/>
          <w:sz w:val="20"/>
          <w:szCs w:val="20"/>
        </w:rPr>
        <w:t>Chitanand's</w:t>
      </w:r>
      <w:proofErr w:type="spellEnd"/>
      <w:r w:rsidRPr="481E0D97">
        <w:rPr>
          <w:rFonts w:ascii="Arial" w:eastAsia="Arial" w:hAnsi="Arial" w:cs="Arial"/>
          <w:sz w:val="20"/>
          <w:szCs w:val="20"/>
        </w:rPr>
        <w:t xml:space="preserve"> leadership, as the company continues to empower </w:t>
      </w:r>
      <w:bookmarkStart w:id="4" w:name="_Int_hByToxZO"/>
      <w:r w:rsidRPr="481E0D97">
        <w:rPr>
          <w:rFonts w:ascii="Arial" w:eastAsia="Arial" w:hAnsi="Arial" w:cs="Arial"/>
          <w:sz w:val="20"/>
          <w:szCs w:val="20"/>
        </w:rPr>
        <w:t>logistics</w:t>
      </w:r>
      <w:bookmarkEnd w:id="4"/>
      <w:r w:rsidRPr="481E0D97">
        <w:rPr>
          <w:rFonts w:ascii="Arial" w:eastAsia="Arial" w:hAnsi="Arial" w:cs="Arial"/>
          <w:sz w:val="20"/>
          <w:szCs w:val="20"/>
        </w:rPr>
        <w:t xml:space="preserve"> operations across the region with smarter, connected supply chain execution technology.</w:t>
      </w:r>
    </w:p>
    <w:p w14:paraId="45EB0A19" w14:textId="21C15074" w:rsidR="5D4E9A59" w:rsidRDefault="5D4E9A59" w:rsidP="481E0D97">
      <w:pPr>
        <w:spacing w:line="360" w:lineRule="auto"/>
        <w:rPr>
          <w:rFonts w:ascii="Arial" w:eastAsia="Arial" w:hAnsi="Arial" w:cs="Arial"/>
          <w:sz w:val="20"/>
          <w:szCs w:val="20"/>
        </w:rPr>
      </w:pPr>
    </w:p>
    <w:p w14:paraId="0F755516" w14:textId="0D340D10" w:rsidR="5D4E9A59" w:rsidRDefault="5D4E9A59" w:rsidP="481E0D97">
      <w:pPr>
        <w:spacing w:line="360" w:lineRule="auto"/>
        <w:rPr>
          <w:rFonts w:ascii="Arial" w:eastAsia="Arial" w:hAnsi="Arial" w:cs="Arial"/>
          <w:b/>
          <w:bCs/>
          <w:sz w:val="20"/>
          <w:szCs w:val="20"/>
        </w:rPr>
      </w:pPr>
    </w:p>
    <w:p w14:paraId="41AE29A3" w14:textId="467181D5" w:rsidR="5D4E9A59" w:rsidRDefault="1F22CE57" w:rsidP="481E0D97">
      <w:pPr>
        <w:spacing w:line="360" w:lineRule="auto"/>
        <w:rPr>
          <w:rFonts w:ascii="Arial" w:eastAsia="Arial" w:hAnsi="Arial" w:cs="Arial"/>
          <w:b/>
          <w:bCs/>
          <w:sz w:val="20"/>
          <w:szCs w:val="20"/>
        </w:rPr>
      </w:pPr>
      <w:r w:rsidRPr="4CF094DC">
        <w:rPr>
          <w:rFonts w:ascii="Arial" w:eastAsia="Arial" w:hAnsi="Arial" w:cs="Arial"/>
          <w:b/>
          <w:bCs/>
          <w:sz w:val="20"/>
          <w:szCs w:val="20"/>
        </w:rPr>
        <w:lastRenderedPageBreak/>
        <w:t xml:space="preserve">About EPG </w:t>
      </w:r>
    </w:p>
    <w:p w14:paraId="5900EE3B" w14:textId="7424E896" w:rsidR="761E3018" w:rsidRDefault="23E71115" w:rsidP="761E3018">
      <w:pPr>
        <w:spacing w:line="360" w:lineRule="auto"/>
        <w:rPr>
          <w:rFonts w:ascii="Arial" w:eastAsia="Arial" w:hAnsi="Arial" w:cs="Arial"/>
          <w:sz w:val="20"/>
          <w:szCs w:val="20"/>
        </w:rPr>
      </w:pPr>
      <w:r w:rsidRPr="481E0D97">
        <w:rPr>
          <w:rFonts w:ascii="Arial" w:eastAsia="Arial" w:hAnsi="Arial" w:cs="Arial"/>
          <w:sz w:val="20"/>
          <w:szCs w:val="20"/>
        </w:rPr>
        <w:t xml:space="preserve">Ehrhardt Partner Group (EPG) is a global leader </w:t>
      </w:r>
      <w:bookmarkStart w:id="5" w:name="_Int_wUtCof2O"/>
      <w:r w:rsidRPr="481E0D97">
        <w:rPr>
          <w:rFonts w:ascii="Arial" w:eastAsia="Arial" w:hAnsi="Arial" w:cs="Arial"/>
          <w:sz w:val="20"/>
          <w:szCs w:val="20"/>
        </w:rPr>
        <w:t>of</w:t>
      </w:r>
      <w:bookmarkEnd w:id="5"/>
      <w:r w:rsidRPr="481E0D97">
        <w:rPr>
          <w:rFonts w:ascii="Arial" w:eastAsia="Arial" w:hAnsi="Arial" w:cs="Arial"/>
          <w:sz w:val="20"/>
          <w:szCs w:val="20"/>
        </w:rPr>
        <w:t xml:space="preserve"> unified supply chain execution technology, supporting global brands for over 35 years with smarter connected </w:t>
      </w:r>
      <w:bookmarkStart w:id="6" w:name="_Int_UGYYf0OT"/>
      <w:r w:rsidRPr="481E0D97">
        <w:rPr>
          <w:rFonts w:ascii="Arial" w:eastAsia="Arial" w:hAnsi="Arial" w:cs="Arial"/>
          <w:sz w:val="20"/>
          <w:szCs w:val="20"/>
        </w:rPr>
        <w:t>logistics</w:t>
      </w:r>
      <w:bookmarkEnd w:id="6"/>
      <w:r w:rsidRPr="481E0D97">
        <w:rPr>
          <w:rFonts w:ascii="Arial" w:eastAsia="Arial" w:hAnsi="Arial" w:cs="Arial"/>
          <w:sz w:val="20"/>
          <w:szCs w:val="20"/>
        </w:rPr>
        <w:t>. Over 1,</w:t>
      </w:r>
      <w:r w:rsidR="0309B836" w:rsidRPr="481E0D97">
        <w:rPr>
          <w:rFonts w:ascii="Arial" w:eastAsia="Arial" w:hAnsi="Arial" w:cs="Arial"/>
          <w:sz w:val="20"/>
          <w:szCs w:val="20"/>
        </w:rPr>
        <w:t>6</w:t>
      </w:r>
      <w:r w:rsidRPr="481E0D97">
        <w:rPr>
          <w:rFonts w:ascii="Arial" w:eastAsia="Arial" w:hAnsi="Arial" w:cs="Arial"/>
          <w:sz w:val="20"/>
          <w:szCs w:val="20"/>
        </w:rPr>
        <w:t xml:space="preserve">00 organizations around the world put their trust in EPG and its suite of solutions to </w:t>
      </w:r>
      <w:bookmarkStart w:id="7" w:name="_Int_lEWdv4C4"/>
      <w:r w:rsidRPr="481E0D97">
        <w:rPr>
          <w:rFonts w:ascii="Arial" w:eastAsia="Arial" w:hAnsi="Arial" w:cs="Arial"/>
          <w:sz w:val="20"/>
          <w:szCs w:val="20"/>
        </w:rPr>
        <w:t>optimize</w:t>
      </w:r>
      <w:bookmarkEnd w:id="7"/>
      <w:r w:rsidRPr="481E0D97">
        <w:rPr>
          <w:rFonts w:ascii="Arial" w:eastAsia="Arial" w:hAnsi="Arial" w:cs="Arial"/>
          <w:sz w:val="20"/>
          <w:szCs w:val="20"/>
        </w:rPr>
        <w:t xml:space="preserve"> complex logistics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bookmarkStart w:id="8" w:name="_Int_XyFW7ncA"/>
      <w:r w:rsidRPr="481E0D97">
        <w:rPr>
          <w:rFonts w:ascii="Arial" w:eastAsia="Arial" w:hAnsi="Arial" w:cs="Arial"/>
          <w:sz w:val="20"/>
          <w:szCs w:val="20"/>
        </w:rPr>
        <w:t>logistics</w:t>
      </w:r>
      <w:bookmarkEnd w:id="8"/>
      <w:r w:rsidRPr="481E0D97">
        <w:rPr>
          <w:rFonts w:ascii="Arial" w:eastAsia="Arial" w:hAnsi="Arial" w:cs="Arial"/>
          <w:sz w:val="20"/>
          <w:szCs w:val="20"/>
        </w:rPr>
        <w:t xml:space="preserve"> management from end-to-end. To learn how EPG powers smarter connect </w:t>
      </w:r>
      <w:bookmarkStart w:id="9" w:name="_Int_xEJgTGQY"/>
      <w:r w:rsidRPr="481E0D97">
        <w:rPr>
          <w:rFonts w:ascii="Arial" w:eastAsia="Arial" w:hAnsi="Arial" w:cs="Arial"/>
          <w:sz w:val="20"/>
          <w:szCs w:val="20"/>
        </w:rPr>
        <w:t>logistics</w:t>
      </w:r>
      <w:bookmarkEnd w:id="9"/>
      <w:r w:rsidRPr="481E0D97">
        <w:rPr>
          <w:rFonts w:ascii="Arial" w:eastAsia="Arial" w:hAnsi="Arial" w:cs="Arial"/>
          <w:sz w:val="20"/>
          <w:szCs w:val="20"/>
        </w:rPr>
        <w:t xml:space="preserve"> </w:t>
      </w:r>
      <w:bookmarkStart w:id="10" w:name="_Int_8yHyRtP3"/>
      <w:r w:rsidRPr="481E0D97">
        <w:rPr>
          <w:rFonts w:ascii="Arial" w:eastAsia="Arial" w:hAnsi="Arial" w:cs="Arial"/>
          <w:sz w:val="20"/>
          <w:szCs w:val="20"/>
        </w:rPr>
        <w:t>for</w:t>
      </w:r>
      <w:bookmarkEnd w:id="10"/>
      <w:r w:rsidRPr="481E0D97">
        <w:rPr>
          <w:rFonts w:ascii="Arial" w:eastAsia="Arial" w:hAnsi="Arial" w:cs="Arial"/>
          <w:sz w:val="20"/>
          <w:szCs w:val="20"/>
        </w:rPr>
        <w:t xml:space="preserve"> organizations worldwide, visit </w:t>
      </w:r>
      <w:hyperlink r:id="rId13">
        <w:r w:rsidRPr="481E0D97">
          <w:rPr>
            <w:rStyle w:val="Hyperlink"/>
            <w:rFonts w:ascii="Arial" w:eastAsia="Arial" w:hAnsi="Arial" w:cs="Arial"/>
            <w:color w:val="0070C0"/>
            <w:sz w:val="20"/>
            <w:szCs w:val="20"/>
          </w:rPr>
          <w:t>epg.com</w:t>
        </w:r>
      </w:hyperlink>
      <w:r w:rsidR="7BD25B91" w:rsidRPr="481E0D97">
        <w:rPr>
          <w:rFonts w:ascii="Arial" w:eastAsia="Arial" w:hAnsi="Arial" w:cs="Arial"/>
          <w:sz w:val="20"/>
          <w:szCs w:val="20"/>
        </w:rPr>
        <w:t xml:space="preserve">. </w:t>
      </w:r>
      <w:r w:rsidRPr="481E0D97">
        <w:rPr>
          <w:rFonts w:ascii="Arial" w:eastAsia="Arial" w:hAnsi="Arial" w:cs="Arial"/>
          <w:sz w:val="20"/>
          <w:szCs w:val="20"/>
        </w:rPr>
        <w:t xml:space="preserve"> </w:t>
      </w:r>
    </w:p>
    <w:p w14:paraId="3FAD6371" w14:textId="543FF7E1" w:rsidR="481E0D97" w:rsidRDefault="481E0D97" w:rsidP="481E0D97">
      <w:pPr>
        <w:spacing w:line="360" w:lineRule="auto"/>
        <w:rPr>
          <w:rFonts w:ascii="Arial" w:eastAsia="Arial" w:hAnsi="Arial" w:cs="Arial"/>
          <w:sz w:val="20"/>
          <w:szCs w:val="20"/>
        </w:rPr>
      </w:pPr>
    </w:p>
    <w:p w14:paraId="11C037C8" w14:textId="6A5F3FB1" w:rsidR="5382CB71" w:rsidRDefault="5382CB71" w:rsidP="481E0D97">
      <w:pPr>
        <w:spacing w:line="360" w:lineRule="auto"/>
        <w:rPr>
          <w:rFonts w:ascii="Arial" w:eastAsia="Arial" w:hAnsi="Arial" w:cs="Arial"/>
          <w:b/>
          <w:bCs/>
          <w:sz w:val="20"/>
          <w:szCs w:val="20"/>
        </w:rPr>
      </w:pPr>
      <w:r w:rsidRPr="481E0D97">
        <w:rPr>
          <w:rFonts w:ascii="Arial" w:eastAsia="Arial" w:hAnsi="Arial" w:cs="Arial"/>
          <w:b/>
          <w:bCs/>
          <w:sz w:val="20"/>
          <w:szCs w:val="20"/>
        </w:rPr>
        <w:t xml:space="preserve">Press Contact </w:t>
      </w:r>
    </w:p>
    <w:p w14:paraId="787B94C4" w14:textId="29FB6F16" w:rsidR="5382CB71" w:rsidRDefault="5382CB71" w:rsidP="481E0D97">
      <w:pPr>
        <w:spacing w:line="360" w:lineRule="auto"/>
        <w:rPr>
          <w:rFonts w:ascii="Arial" w:eastAsia="Arial" w:hAnsi="Arial" w:cs="Arial"/>
          <w:sz w:val="20"/>
          <w:szCs w:val="20"/>
        </w:rPr>
      </w:pPr>
      <w:r w:rsidRPr="481E0D97">
        <w:rPr>
          <w:rFonts w:ascii="Arial" w:eastAsia="Arial" w:hAnsi="Arial" w:cs="Arial"/>
          <w:sz w:val="20"/>
          <w:szCs w:val="20"/>
        </w:rPr>
        <w:t>Lindsay Schuemann</w:t>
      </w:r>
      <w:r>
        <w:br/>
      </w:r>
      <w:r w:rsidRPr="481E0D97">
        <w:rPr>
          <w:rFonts w:ascii="Arial" w:eastAsia="Arial" w:hAnsi="Arial" w:cs="Arial"/>
          <w:sz w:val="20"/>
          <w:szCs w:val="20"/>
        </w:rPr>
        <w:t>Director of Marketing, EPG America</w:t>
      </w:r>
      <w:r w:rsidR="6C28A25E" w:rsidRPr="481E0D97">
        <w:rPr>
          <w:rFonts w:ascii="Arial" w:eastAsia="Arial" w:hAnsi="Arial" w:cs="Arial"/>
          <w:sz w:val="20"/>
          <w:szCs w:val="20"/>
        </w:rPr>
        <w:t>s</w:t>
      </w:r>
      <w:r>
        <w:br/>
      </w:r>
      <w:hyperlink r:id="rId14">
        <w:r w:rsidR="183C7457" w:rsidRPr="481E0D97">
          <w:rPr>
            <w:rStyle w:val="Hyperlink"/>
            <w:rFonts w:ascii="Arial" w:eastAsia="Arial" w:hAnsi="Arial" w:cs="Arial"/>
            <w:sz w:val="20"/>
            <w:szCs w:val="20"/>
          </w:rPr>
          <w:t>lindsay.schuemann@epg.com</w:t>
        </w:r>
        <w:r>
          <w:br/>
        </w:r>
      </w:hyperlink>
      <w:r w:rsidR="6C574812" w:rsidRPr="481E0D97">
        <w:rPr>
          <w:rFonts w:ascii="Arial" w:eastAsia="Arial" w:hAnsi="Arial" w:cs="Arial"/>
          <w:sz w:val="20"/>
          <w:szCs w:val="20"/>
        </w:rPr>
        <w:t>(414) 559-8995</w:t>
      </w:r>
    </w:p>
    <w:sectPr w:rsidR="5382CB7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B9673" w14:textId="77777777" w:rsidR="00CD57D4" w:rsidRDefault="00CD57D4">
      <w:pPr>
        <w:spacing w:after="0" w:line="240" w:lineRule="auto"/>
      </w:pPr>
      <w:r>
        <w:separator/>
      </w:r>
    </w:p>
  </w:endnote>
  <w:endnote w:type="continuationSeparator" w:id="0">
    <w:p w14:paraId="009E255B" w14:textId="77777777" w:rsidR="00CD57D4" w:rsidRDefault="00CD5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3B7F9D44" w14:textId="77777777" w:rsidTr="46A75763">
      <w:trPr>
        <w:trHeight w:val="300"/>
      </w:trPr>
      <w:tc>
        <w:tcPr>
          <w:tcW w:w="3120" w:type="dxa"/>
        </w:tcPr>
        <w:p w14:paraId="31BA001E" w14:textId="704AB6F5" w:rsidR="46A75763" w:rsidRDefault="46A75763" w:rsidP="46A75763">
          <w:pPr>
            <w:pStyle w:val="Kopfzeile"/>
            <w:ind w:left="-115"/>
          </w:pPr>
        </w:p>
      </w:tc>
      <w:tc>
        <w:tcPr>
          <w:tcW w:w="3120" w:type="dxa"/>
        </w:tcPr>
        <w:p w14:paraId="1D6B0E01" w14:textId="65A87A2B" w:rsidR="46A75763" w:rsidRDefault="46A75763" w:rsidP="46A75763">
          <w:pPr>
            <w:pStyle w:val="Kopfzeile"/>
            <w:jc w:val="center"/>
          </w:pPr>
        </w:p>
      </w:tc>
      <w:tc>
        <w:tcPr>
          <w:tcW w:w="3120" w:type="dxa"/>
        </w:tcPr>
        <w:p w14:paraId="66ED1670" w14:textId="56CD1C16" w:rsidR="46A75763" w:rsidRDefault="46A75763" w:rsidP="46A75763">
          <w:pPr>
            <w:pStyle w:val="Kopfzeile"/>
            <w:ind w:right="-115"/>
            <w:jc w:val="right"/>
          </w:pPr>
        </w:p>
      </w:tc>
    </w:tr>
  </w:tbl>
  <w:p w14:paraId="38FBDE09" w14:textId="06C076A9" w:rsidR="46A75763" w:rsidRDefault="46A75763" w:rsidP="46A757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D506" w14:textId="77777777" w:rsidR="00CD57D4" w:rsidRDefault="00CD57D4">
      <w:pPr>
        <w:spacing w:after="0" w:line="240" w:lineRule="auto"/>
      </w:pPr>
      <w:r>
        <w:separator/>
      </w:r>
    </w:p>
  </w:footnote>
  <w:footnote w:type="continuationSeparator" w:id="0">
    <w:p w14:paraId="02CBDA22" w14:textId="77777777" w:rsidR="00CD57D4" w:rsidRDefault="00CD5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634E9A6C" w14:textId="77777777" w:rsidTr="46A75763">
      <w:trPr>
        <w:trHeight w:val="300"/>
      </w:trPr>
      <w:tc>
        <w:tcPr>
          <w:tcW w:w="3120" w:type="dxa"/>
        </w:tcPr>
        <w:p w14:paraId="7157434B" w14:textId="3E6A5736" w:rsidR="46A75763" w:rsidRDefault="46A75763" w:rsidP="46A75763">
          <w:pPr>
            <w:ind w:left="-115"/>
          </w:pPr>
          <w:r>
            <w:br/>
          </w:r>
          <w:r>
            <w:br/>
          </w:r>
          <w:r w:rsidRPr="46A75763">
            <w:rPr>
              <w:rStyle w:val="normaltextrun"/>
              <w:b/>
              <w:bCs/>
              <w:color w:val="7F7F7F" w:themeColor="text1" w:themeTint="80"/>
              <w:sz w:val="31"/>
              <w:szCs w:val="31"/>
              <w:lang w:val="de-DE"/>
            </w:rPr>
            <w:t>Press Release</w:t>
          </w:r>
        </w:p>
      </w:tc>
      <w:tc>
        <w:tcPr>
          <w:tcW w:w="3120" w:type="dxa"/>
        </w:tcPr>
        <w:p w14:paraId="3EE6DE7A" w14:textId="65A37F6F" w:rsidR="46A75763" w:rsidRDefault="46A75763" w:rsidP="46A75763">
          <w:pPr>
            <w:pStyle w:val="Kopfzeile"/>
            <w:jc w:val="center"/>
          </w:pPr>
        </w:p>
      </w:tc>
      <w:tc>
        <w:tcPr>
          <w:tcW w:w="3120" w:type="dxa"/>
        </w:tcPr>
        <w:p w14:paraId="2A31F0A3" w14:textId="5B525E70" w:rsidR="46A75763" w:rsidRDefault="46A75763" w:rsidP="46A75763">
          <w:pPr>
            <w:ind w:right="-115"/>
            <w:jc w:val="right"/>
          </w:pPr>
          <w:r>
            <w:br/>
          </w:r>
          <w:r>
            <w:rPr>
              <w:noProof/>
            </w:rPr>
            <w:drawing>
              <wp:inline distT="0" distB="0" distL="0" distR="0" wp14:anchorId="5848FFDA" wp14:editId="6DB774E6">
                <wp:extent cx="1260764" cy="571893"/>
                <wp:effectExtent l="0" t="0" r="0" b="0"/>
                <wp:docPr id="69738006" name="Picture 69738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14:paraId="511A4B08" w14:textId="1CA2F01A" w:rsidR="46A75763" w:rsidRDefault="46A75763" w:rsidP="46A75763">
    <w:pPr>
      <w:pStyle w:val="Kopfzeile"/>
    </w:pPr>
  </w:p>
</w:hdr>
</file>

<file path=word/intelligence2.xml><?xml version="1.0" encoding="utf-8"?>
<int2:intelligence xmlns:int2="http://schemas.microsoft.com/office/intelligence/2020/intelligence" xmlns:oel="http://schemas.microsoft.com/office/2019/extlst">
  <int2:observations>
    <int2:textHash int2:hashCode="AbNKCC1cPBXxqY" int2:id="Oe7lkxAU">
      <int2:state int2:value="Rejected" int2:type="spell"/>
    </int2:textHash>
    <int2:textHash int2:hashCode="Q+xB7moMU1iOWJ" int2:id="I8sqgwR1">
      <int2:state int2:value="Rejected" int2:type="spell"/>
    </int2:textHash>
    <int2:textHash int2:hashCode="PDmr66SZGQROAe" int2:id="XFeGycWE">
      <int2:state int2:value="Rejected" int2:type="spell"/>
    </int2:textHash>
    <int2:textHash int2:hashCode="r0riW26z4mR029" int2:id="DhsjSuM9">
      <int2:state int2:value="Rejected" int2:type="spell"/>
    </int2:textHash>
    <int2:textHash int2:hashCode="btSlFLTz9NHoYu" int2:id="DKDU5zc4">
      <int2:state int2:value="Rejected" int2:type="spell"/>
    </int2:textHash>
    <int2:textHash int2:hashCode="Pv4XPskefphpw6" int2:id="4aCp11Qn">
      <int2:state int2:value="Rejected" int2:type="AugLoop_Text_Critique"/>
    </int2:textHash>
    <int2:textHash int2:hashCode="22IRgTYObalfCV" int2:id="I8O4cL9w">
      <int2:state int2:value="Rejected" int2:type="AugLoop_Text_Critique"/>
    </int2:textHash>
    <int2:bookmark int2:bookmarkName="_Int_33hd8EcD" int2:invalidationBookmarkName="" int2:hashCode="/fxfERBKzA8UTH" int2:id="KZ4aPWEF">
      <int2:state int2:value="Rejected" int2:type="style"/>
    </int2:bookmark>
    <int2:bookmark int2:bookmarkName="_Int_pRFtYKI9" int2:invalidationBookmarkName="" int2:hashCode="IeRMLGBGPbpvoS" int2:id="9mXhE0FD">
      <int2:state int2:value="Rejected" int2:type="style"/>
    </int2:bookmark>
    <int2:bookmark int2:bookmarkName="_Int_8yHyRtP3" int2:invalidationBookmarkName="" int2:hashCode="Q+75piq7ix4WVP" int2:id="6k6R5xng">
      <int2:state int2:value="Rejected" int2:type="gram"/>
    </int2:bookmark>
    <int2:bookmark int2:bookmarkName="_Int_xEJgTGQY" int2:invalidationBookmarkName="" int2:hashCode="vTQ6RQCQf2J9Ff" int2:id="2OHToK0v">
      <int2:state int2:value="Rejected" int2:type="style"/>
    </int2:bookmark>
    <int2:bookmark int2:bookmarkName="_Int_XyFW7ncA" int2:invalidationBookmarkName="" int2:hashCode="vTQ6RQCQf2J9Ff" int2:id="sCyYyBLE">
      <int2:state int2:value="Rejected" int2:type="style"/>
    </int2:bookmark>
    <int2:bookmark int2:bookmarkName="_Int_lEWdv4C4" int2:invalidationBookmarkName="" int2:hashCode="uPsXLfYWhFmPt4" int2:id="Q1rgshx4">
      <int2:state int2:value="Rejected" int2:type="style"/>
    </int2:bookmark>
    <int2:bookmark int2:bookmarkName="_Int_hByToxZO" int2:invalidationBookmarkName="" int2:hashCode="vTQ6RQCQf2J9Ff" int2:id="xMJjv1ZO">
      <int2:state int2:value="Rejected" int2:type="style"/>
    </int2:bookmark>
    <int2:bookmark int2:bookmarkName="_Int_UGYYf0OT" int2:invalidationBookmarkName="" int2:hashCode="vTQ6RQCQf2J9Ff" int2:id="jwTRtCeJ">
      <int2:state int2:value="Rejected" int2:type="style"/>
    </int2:bookmark>
    <int2:bookmark int2:bookmarkName="_Int_OsyqAKFZ" int2:invalidationBookmarkName="" int2:hashCode="h1+s0Wp1+kQHA9" int2:id="qAZqlB8A">
      <int2:state int2:value="Rejected" int2:type="gram"/>
    </int2:bookmark>
    <int2:bookmark int2:bookmarkName="_Int_wUtCof2O" int2:invalidationBookmarkName="" int2:hashCode="3gT6Din5s14kkF" int2:id="YxYw1gPD">
      <int2:state int2:value="Rejected" int2:type="gram"/>
    </int2:bookmark>
    <int2:bookmark int2:bookmarkName="_Int_GUK79YZB" int2:invalidationBookmarkName="" int2:hashCode="Q/wLlJOtsHIfQv" int2:id="TytSVNhy">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4CB0A"/>
    <w:multiLevelType w:val="hybridMultilevel"/>
    <w:tmpl w:val="FFFFFFFF"/>
    <w:lvl w:ilvl="0" w:tplc="15DAC5A4">
      <w:start w:val="1"/>
      <w:numFmt w:val="bullet"/>
      <w:lvlText w:val=""/>
      <w:lvlJc w:val="left"/>
      <w:pPr>
        <w:ind w:left="720" w:hanging="360"/>
      </w:pPr>
      <w:rPr>
        <w:rFonts w:ascii="Symbol" w:hAnsi="Symbol" w:hint="default"/>
      </w:rPr>
    </w:lvl>
    <w:lvl w:ilvl="1" w:tplc="CD1427F0">
      <w:start w:val="1"/>
      <w:numFmt w:val="bullet"/>
      <w:lvlText w:val="o"/>
      <w:lvlJc w:val="left"/>
      <w:pPr>
        <w:ind w:left="1440" w:hanging="360"/>
      </w:pPr>
      <w:rPr>
        <w:rFonts w:ascii="Courier New" w:hAnsi="Courier New" w:hint="default"/>
      </w:rPr>
    </w:lvl>
    <w:lvl w:ilvl="2" w:tplc="9BB04596">
      <w:start w:val="1"/>
      <w:numFmt w:val="bullet"/>
      <w:lvlText w:val=""/>
      <w:lvlJc w:val="left"/>
      <w:pPr>
        <w:ind w:left="2160" w:hanging="360"/>
      </w:pPr>
      <w:rPr>
        <w:rFonts w:ascii="Wingdings" w:hAnsi="Wingdings" w:hint="default"/>
      </w:rPr>
    </w:lvl>
    <w:lvl w:ilvl="3" w:tplc="FD60F854">
      <w:start w:val="1"/>
      <w:numFmt w:val="bullet"/>
      <w:lvlText w:val=""/>
      <w:lvlJc w:val="left"/>
      <w:pPr>
        <w:ind w:left="2880" w:hanging="360"/>
      </w:pPr>
      <w:rPr>
        <w:rFonts w:ascii="Symbol" w:hAnsi="Symbol" w:hint="default"/>
      </w:rPr>
    </w:lvl>
    <w:lvl w:ilvl="4" w:tplc="752A5948">
      <w:start w:val="1"/>
      <w:numFmt w:val="bullet"/>
      <w:lvlText w:val="o"/>
      <w:lvlJc w:val="left"/>
      <w:pPr>
        <w:ind w:left="3600" w:hanging="360"/>
      </w:pPr>
      <w:rPr>
        <w:rFonts w:ascii="Courier New" w:hAnsi="Courier New" w:hint="default"/>
      </w:rPr>
    </w:lvl>
    <w:lvl w:ilvl="5" w:tplc="B866C70E">
      <w:start w:val="1"/>
      <w:numFmt w:val="bullet"/>
      <w:lvlText w:val=""/>
      <w:lvlJc w:val="left"/>
      <w:pPr>
        <w:ind w:left="4320" w:hanging="360"/>
      </w:pPr>
      <w:rPr>
        <w:rFonts w:ascii="Wingdings" w:hAnsi="Wingdings" w:hint="default"/>
      </w:rPr>
    </w:lvl>
    <w:lvl w:ilvl="6" w:tplc="00FE4F86">
      <w:start w:val="1"/>
      <w:numFmt w:val="bullet"/>
      <w:lvlText w:val=""/>
      <w:lvlJc w:val="left"/>
      <w:pPr>
        <w:ind w:left="5040" w:hanging="360"/>
      </w:pPr>
      <w:rPr>
        <w:rFonts w:ascii="Symbol" w:hAnsi="Symbol" w:hint="default"/>
      </w:rPr>
    </w:lvl>
    <w:lvl w:ilvl="7" w:tplc="439066A6">
      <w:start w:val="1"/>
      <w:numFmt w:val="bullet"/>
      <w:lvlText w:val="o"/>
      <w:lvlJc w:val="left"/>
      <w:pPr>
        <w:ind w:left="5760" w:hanging="360"/>
      </w:pPr>
      <w:rPr>
        <w:rFonts w:ascii="Courier New" w:hAnsi="Courier New" w:hint="default"/>
      </w:rPr>
    </w:lvl>
    <w:lvl w:ilvl="8" w:tplc="7B7CC2B6">
      <w:start w:val="1"/>
      <w:numFmt w:val="bullet"/>
      <w:lvlText w:val=""/>
      <w:lvlJc w:val="left"/>
      <w:pPr>
        <w:ind w:left="6480" w:hanging="360"/>
      </w:pPr>
      <w:rPr>
        <w:rFonts w:ascii="Wingdings" w:hAnsi="Wingdings" w:hint="default"/>
      </w:rPr>
    </w:lvl>
  </w:abstractNum>
  <w:num w:numId="1" w16cid:durableId="1179080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71256"/>
    <w:rsid w:val="000A053D"/>
    <w:rsid w:val="001364F9"/>
    <w:rsid w:val="001C2E97"/>
    <w:rsid w:val="00300F7D"/>
    <w:rsid w:val="00305E93"/>
    <w:rsid w:val="00325179"/>
    <w:rsid w:val="004037F8"/>
    <w:rsid w:val="00414FD5"/>
    <w:rsid w:val="00432D9E"/>
    <w:rsid w:val="0045659F"/>
    <w:rsid w:val="006FE365"/>
    <w:rsid w:val="007F5A10"/>
    <w:rsid w:val="008028F5"/>
    <w:rsid w:val="00910EB9"/>
    <w:rsid w:val="00945DE3"/>
    <w:rsid w:val="009B45D2"/>
    <w:rsid w:val="00A335F6"/>
    <w:rsid w:val="00A47096"/>
    <w:rsid w:val="00AB199D"/>
    <w:rsid w:val="00AD0419"/>
    <w:rsid w:val="00C65A16"/>
    <w:rsid w:val="00CD57D4"/>
    <w:rsid w:val="00DA10DA"/>
    <w:rsid w:val="00DE19B0"/>
    <w:rsid w:val="00DE2582"/>
    <w:rsid w:val="00E1146B"/>
    <w:rsid w:val="00EC4E86"/>
    <w:rsid w:val="00ED0152"/>
    <w:rsid w:val="00F15C54"/>
    <w:rsid w:val="00F754CD"/>
    <w:rsid w:val="00F7694C"/>
    <w:rsid w:val="00FE145D"/>
    <w:rsid w:val="00FF5506"/>
    <w:rsid w:val="011C46E2"/>
    <w:rsid w:val="0120A94F"/>
    <w:rsid w:val="021F3830"/>
    <w:rsid w:val="02AA5301"/>
    <w:rsid w:val="02E84601"/>
    <w:rsid w:val="0309B836"/>
    <w:rsid w:val="036DC3FB"/>
    <w:rsid w:val="0392DF42"/>
    <w:rsid w:val="03DB5CC6"/>
    <w:rsid w:val="042358EA"/>
    <w:rsid w:val="0484F500"/>
    <w:rsid w:val="0509FA75"/>
    <w:rsid w:val="050A185D"/>
    <w:rsid w:val="0520B108"/>
    <w:rsid w:val="057F1329"/>
    <w:rsid w:val="05817AF7"/>
    <w:rsid w:val="05A59533"/>
    <w:rsid w:val="0625290F"/>
    <w:rsid w:val="063986B7"/>
    <w:rsid w:val="06A2E755"/>
    <w:rsid w:val="07162988"/>
    <w:rsid w:val="071EB823"/>
    <w:rsid w:val="074C2C35"/>
    <w:rsid w:val="075C5F19"/>
    <w:rsid w:val="07B3EFB3"/>
    <w:rsid w:val="07F4DCAF"/>
    <w:rsid w:val="08370EE3"/>
    <w:rsid w:val="083D5278"/>
    <w:rsid w:val="088185A8"/>
    <w:rsid w:val="0882B16E"/>
    <w:rsid w:val="08DE5463"/>
    <w:rsid w:val="08F03D69"/>
    <w:rsid w:val="091092ED"/>
    <w:rsid w:val="091FD403"/>
    <w:rsid w:val="09D2373B"/>
    <w:rsid w:val="09DDD1BC"/>
    <w:rsid w:val="0A569463"/>
    <w:rsid w:val="0A63789D"/>
    <w:rsid w:val="0A7AE1FA"/>
    <w:rsid w:val="0B08B52C"/>
    <w:rsid w:val="0B316D62"/>
    <w:rsid w:val="0BC8AB00"/>
    <w:rsid w:val="0BF7715E"/>
    <w:rsid w:val="0C1A0CF1"/>
    <w:rsid w:val="0C1DE99A"/>
    <w:rsid w:val="0C4AD030"/>
    <w:rsid w:val="0C549A02"/>
    <w:rsid w:val="0C888DCE"/>
    <w:rsid w:val="0CB16310"/>
    <w:rsid w:val="0CEC48EC"/>
    <w:rsid w:val="0D2078D5"/>
    <w:rsid w:val="0D5B088F"/>
    <w:rsid w:val="0D5C3E6A"/>
    <w:rsid w:val="0E2F8D82"/>
    <w:rsid w:val="0E7A6AB4"/>
    <w:rsid w:val="0EC25A78"/>
    <w:rsid w:val="0EFEF42A"/>
    <w:rsid w:val="0F1DD231"/>
    <w:rsid w:val="0F9FC622"/>
    <w:rsid w:val="0FDAAE5A"/>
    <w:rsid w:val="10207937"/>
    <w:rsid w:val="1031D37F"/>
    <w:rsid w:val="10556C34"/>
    <w:rsid w:val="108B07B0"/>
    <w:rsid w:val="10A75850"/>
    <w:rsid w:val="11136444"/>
    <w:rsid w:val="11228C0F"/>
    <w:rsid w:val="1146A14E"/>
    <w:rsid w:val="1290AAB6"/>
    <w:rsid w:val="129811D2"/>
    <w:rsid w:val="12A03510"/>
    <w:rsid w:val="12C41E20"/>
    <w:rsid w:val="13B62AA0"/>
    <w:rsid w:val="13CCEB15"/>
    <w:rsid w:val="14051B6F"/>
    <w:rsid w:val="1425F36F"/>
    <w:rsid w:val="15BE6DFB"/>
    <w:rsid w:val="15D09857"/>
    <w:rsid w:val="15F63E9F"/>
    <w:rsid w:val="16407F9F"/>
    <w:rsid w:val="1656B691"/>
    <w:rsid w:val="16AF0B77"/>
    <w:rsid w:val="16AF20D3"/>
    <w:rsid w:val="16DD7BB5"/>
    <w:rsid w:val="17CA029A"/>
    <w:rsid w:val="17D4AC18"/>
    <w:rsid w:val="183C7457"/>
    <w:rsid w:val="189CCCF8"/>
    <w:rsid w:val="1998387A"/>
    <w:rsid w:val="19B1D2E3"/>
    <w:rsid w:val="1A174548"/>
    <w:rsid w:val="1A4803CE"/>
    <w:rsid w:val="1A90A108"/>
    <w:rsid w:val="1AA98863"/>
    <w:rsid w:val="1AB08033"/>
    <w:rsid w:val="1ABA6FBE"/>
    <w:rsid w:val="1B121133"/>
    <w:rsid w:val="1B2E7DF5"/>
    <w:rsid w:val="1B40BFA0"/>
    <w:rsid w:val="1B6292BE"/>
    <w:rsid w:val="1B8492E2"/>
    <w:rsid w:val="1BBD8DD4"/>
    <w:rsid w:val="1C645D4B"/>
    <w:rsid w:val="1CEDB4CE"/>
    <w:rsid w:val="1D06B3BA"/>
    <w:rsid w:val="1D0C2059"/>
    <w:rsid w:val="1D8DD8D0"/>
    <w:rsid w:val="1E16EB00"/>
    <w:rsid w:val="1F22CE57"/>
    <w:rsid w:val="1F2FAA1F"/>
    <w:rsid w:val="1F4A4EA3"/>
    <w:rsid w:val="1F52CC0A"/>
    <w:rsid w:val="2003A68A"/>
    <w:rsid w:val="20318B74"/>
    <w:rsid w:val="20BE0ACA"/>
    <w:rsid w:val="212BC167"/>
    <w:rsid w:val="226414B8"/>
    <w:rsid w:val="22D69469"/>
    <w:rsid w:val="22EF12C2"/>
    <w:rsid w:val="235ACF9E"/>
    <w:rsid w:val="23E71115"/>
    <w:rsid w:val="23FCB852"/>
    <w:rsid w:val="2518D533"/>
    <w:rsid w:val="253DCFC9"/>
    <w:rsid w:val="257EBF96"/>
    <w:rsid w:val="25BFE796"/>
    <w:rsid w:val="2625AD64"/>
    <w:rsid w:val="2656A861"/>
    <w:rsid w:val="266A2C27"/>
    <w:rsid w:val="2818BFE4"/>
    <w:rsid w:val="293F820D"/>
    <w:rsid w:val="294EFE9E"/>
    <w:rsid w:val="296B7DE1"/>
    <w:rsid w:val="2A382521"/>
    <w:rsid w:val="2A69DACE"/>
    <w:rsid w:val="2A72FFA2"/>
    <w:rsid w:val="2AED8454"/>
    <w:rsid w:val="2BB244D6"/>
    <w:rsid w:val="2BFAC55E"/>
    <w:rsid w:val="2C4950F1"/>
    <w:rsid w:val="2C67CB34"/>
    <w:rsid w:val="2C6B09FA"/>
    <w:rsid w:val="2C951836"/>
    <w:rsid w:val="2CAA3B86"/>
    <w:rsid w:val="2D7F94D3"/>
    <w:rsid w:val="2E005EB7"/>
    <w:rsid w:val="2E23827C"/>
    <w:rsid w:val="2E90DB2A"/>
    <w:rsid w:val="2EAC8427"/>
    <w:rsid w:val="2EB84510"/>
    <w:rsid w:val="30327464"/>
    <w:rsid w:val="3097242E"/>
    <w:rsid w:val="30F21DC7"/>
    <w:rsid w:val="316B8026"/>
    <w:rsid w:val="31812508"/>
    <w:rsid w:val="3214DC87"/>
    <w:rsid w:val="321B2BC9"/>
    <w:rsid w:val="324026E0"/>
    <w:rsid w:val="32B8480E"/>
    <w:rsid w:val="3389B422"/>
    <w:rsid w:val="338C81CD"/>
    <w:rsid w:val="33D72ED0"/>
    <w:rsid w:val="33D7A6DC"/>
    <w:rsid w:val="347640AA"/>
    <w:rsid w:val="3483BE37"/>
    <w:rsid w:val="3543687F"/>
    <w:rsid w:val="358DE567"/>
    <w:rsid w:val="35C299EC"/>
    <w:rsid w:val="3634F32B"/>
    <w:rsid w:val="3635309B"/>
    <w:rsid w:val="36C9BB0F"/>
    <w:rsid w:val="374A00EB"/>
    <w:rsid w:val="3772AABC"/>
    <w:rsid w:val="3842D82F"/>
    <w:rsid w:val="39372401"/>
    <w:rsid w:val="3982191E"/>
    <w:rsid w:val="399BB9FA"/>
    <w:rsid w:val="39A9ED06"/>
    <w:rsid w:val="39E5AA13"/>
    <w:rsid w:val="3A165318"/>
    <w:rsid w:val="3A2A04D3"/>
    <w:rsid w:val="3AA12828"/>
    <w:rsid w:val="3AB1D51C"/>
    <w:rsid w:val="3AB9B9F3"/>
    <w:rsid w:val="3ACC420B"/>
    <w:rsid w:val="3B38871B"/>
    <w:rsid w:val="3B9153B4"/>
    <w:rsid w:val="3BD8AFC4"/>
    <w:rsid w:val="3D54FE51"/>
    <w:rsid w:val="3DC14FD9"/>
    <w:rsid w:val="3E7B4B6A"/>
    <w:rsid w:val="3EB0D2F1"/>
    <w:rsid w:val="3F528E6D"/>
    <w:rsid w:val="3F78A205"/>
    <w:rsid w:val="401D75BC"/>
    <w:rsid w:val="405D942E"/>
    <w:rsid w:val="407BD357"/>
    <w:rsid w:val="40B0D91E"/>
    <w:rsid w:val="40FDFC2B"/>
    <w:rsid w:val="4125BDAD"/>
    <w:rsid w:val="41CB5FF5"/>
    <w:rsid w:val="41EC22A6"/>
    <w:rsid w:val="42585EE4"/>
    <w:rsid w:val="43018509"/>
    <w:rsid w:val="430B87D2"/>
    <w:rsid w:val="43763CB4"/>
    <w:rsid w:val="43DFA8C1"/>
    <w:rsid w:val="43E4C0BF"/>
    <w:rsid w:val="446A9B6F"/>
    <w:rsid w:val="45323F02"/>
    <w:rsid w:val="45DDDE8B"/>
    <w:rsid w:val="46A75763"/>
    <w:rsid w:val="46AB6978"/>
    <w:rsid w:val="46FB73DD"/>
    <w:rsid w:val="4731184C"/>
    <w:rsid w:val="47A678E3"/>
    <w:rsid w:val="480B8E4E"/>
    <w:rsid w:val="4818D424"/>
    <w:rsid w:val="481E0D97"/>
    <w:rsid w:val="483181A1"/>
    <w:rsid w:val="484926C8"/>
    <w:rsid w:val="48BC68DA"/>
    <w:rsid w:val="4934C8F3"/>
    <w:rsid w:val="493C41C9"/>
    <w:rsid w:val="49AEA729"/>
    <w:rsid w:val="49B86EDF"/>
    <w:rsid w:val="4A9E8002"/>
    <w:rsid w:val="4B280D25"/>
    <w:rsid w:val="4B8E766C"/>
    <w:rsid w:val="4BA0E4A5"/>
    <w:rsid w:val="4BAC87E1"/>
    <w:rsid w:val="4BD03792"/>
    <w:rsid w:val="4BF44F6F"/>
    <w:rsid w:val="4BF8062F"/>
    <w:rsid w:val="4CF094DC"/>
    <w:rsid w:val="4D65B89B"/>
    <w:rsid w:val="4D688EF3"/>
    <w:rsid w:val="4D7F1A06"/>
    <w:rsid w:val="4DA6EBFF"/>
    <w:rsid w:val="4DB1055C"/>
    <w:rsid w:val="4DCAC4CA"/>
    <w:rsid w:val="4DEFDFAD"/>
    <w:rsid w:val="4EA25E71"/>
    <w:rsid w:val="4ED2FA26"/>
    <w:rsid w:val="4F5CBDAE"/>
    <w:rsid w:val="4FE7E56E"/>
    <w:rsid w:val="50077704"/>
    <w:rsid w:val="501DA1B0"/>
    <w:rsid w:val="513843B0"/>
    <w:rsid w:val="519F7E21"/>
    <w:rsid w:val="51B077DF"/>
    <w:rsid w:val="51BA27B6"/>
    <w:rsid w:val="51DDA3EA"/>
    <w:rsid w:val="51E1D768"/>
    <w:rsid w:val="51E4DA8C"/>
    <w:rsid w:val="526332EA"/>
    <w:rsid w:val="531F0AC8"/>
    <w:rsid w:val="53259819"/>
    <w:rsid w:val="532DE1E6"/>
    <w:rsid w:val="532FEDD3"/>
    <w:rsid w:val="5382CB71"/>
    <w:rsid w:val="5467FF63"/>
    <w:rsid w:val="562335BB"/>
    <w:rsid w:val="5637ABDE"/>
    <w:rsid w:val="56EC1387"/>
    <w:rsid w:val="572F3DF8"/>
    <w:rsid w:val="57F6B4B4"/>
    <w:rsid w:val="580BFCC8"/>
    <w:rsid w:val="5823E47D"/>
    <w:rsid w:val="58772F03"/>
    <w:rsid w:val="58A12CCF"/>
    <w:rsid w:val="58E7705E"/>
    <w:rsid w:val="58E7B14C"/>
    <w:rsid w:val="592BFC71"/>
    <w:rsid w:val="59682BA9"/>
    <w:rsid w:val="59CB6D49"/>
    <w:rsid w:val="5A557D05"/>
    <w:rsid w:val="5A760A8E"/>
    <w:rsid w:val="5A9DC45D"/>
    <w:rsid w:val="5B0B1D85"/>
    <w:rsid w:val="5B0EFB0D"/>
    <w:rsid w:val="5B1E6A80"/>
    <w:rsid w:val="5B482BCD"/>
    <w:rsid w:val="5B5FD89F"/>
    <w:rsid w:val="5BD3002F"/>
    <w:rsid w:val="5BDE01AF"/>
    <w:rsid w:val="5C27D80D"/>
    <w:rsid w:val="5C32429F"/>
    <w:rsid w:val="5C62C359"/>
    <w:rsid w:val="5C672B75"/>
    <w:rsid w:val="5C71803F"/>
    <w:rsid w:val="5CBC8D9F"/>
    <w:rsid w:val="5D0D998C"/>
    <w:rsid w:val="5D28F97D"/>
    <w:rsid w:val="5D3CA1B6"/>
    <w:rsid w:val="5D4E9A59"/>
    <w:rsid w:val="5D94D9C4"/>
    <w:rsid w:val="5DE909CB"/>
    <w:rsid w:val="5ECFE3A3"/>
    <w:rsid w:val="5EFB84D1"/>
    <w:rsid w:val="5F0668E3"/>
    <w:rsid w:val="5FF173A0"/>
    <w:rsid w:val="60371CB8"/>
    <w:rsid w:val="608700B0"/>
    <w:rsid w:val="60B49E64"/>
    <w:rsid w:val="61A3515E"/>
    <w:rsid w:val="61B462D5"/>
    <w:rsid w:val="61B80D73"/>
    <w:rsid w:val="62534221"/>
    <w:rsid w:val="62668D60"/>
    <w:rsid w:val="6268444A"/>
    <w:rsid w:val="62AD9D89"/>
    <w:rsid w:val="62D0D6D0"/>
    <w:rsid w:val="639D658C"/>
    <w:rsid w:val="63AF2312"/>
    <w:rsid w:val="64101CBF"/>
    <w:rsid w:val="64812618"/>
    <w:rsid w:val="64BBD80C"/>
    <w:rsid w:val="65161ADF"/>
    <w:rsid w:val="6551F3FF"/>
    <w:rsid w:val="659E6A56"/>
    <w:rsid w:val="65BBB44E"/>
    <w:rsid w:val="65CF4A08"/>
    <w:rsid w:val="662377CB"/>
    <w:rsid w:val="67533732"/>
    <w:rsid w:val="677799A1"/>
    <w:rsid w:val="678BE251"/>
    <w:rsid w:val="67C049CB"/>
    <w:rsid w:val="67DE6BDA"/>
    <w:rsid w:val="67EA86F0"/>
    <w:rsid w:val="684AF9EE"/>
    <w:rsid w:val="68989791"/>
    <w:rsid w:val="6899F7B8"/>
    <w:rsid w:val="6950F529"/>
    <w:rsid w:val="699732CB"/>
    <w:rsid w:val="699B42E1"/>
    <w:rsid w:val="6AD8E5A0"/>
    <w:rsid w:val="6AF5F9A9"/>
    <w:rsid w:val="6B0D9359"/>
    <w:rsid w:val="6B2B89FB"/>
    <w:rsid w:val="6C0F2282"/>
    <w:rsid w:val="6C28A25E"/>
    <w:rsid w:val="6C303E84"/>
    <w:rsid w:val="6C574812"/>
    <w:rsid w:val="6C680805"/>
    <w:rsid w:val="6C9E929F"/>
    <w:rsid w:val="6CFED415"/>
    <w:rsid w:val="6D093D91"/>
    <w:rsid w:val="6DE9E44D"/>
    <w:rsid w:val="6DF50DD7"/>
    <w:rsid w:val="6E2CD578"/>
    <w:rsid w:val="6E4E78A1"/>
    <w:rsid w:val="6E608D53"/>
    <w:rsid w:val="6ED2C6C4"/>
    <w:rsid w:val="6EEFE9FB"/>
    <w:rsid w:val="6EFB518B"/>
    <w:rsid w:val="6FB12390"/>
    <w:rsid w:val="706987D5"/>
    <w:rsid w:val="70C395E6"/>
    <w:rsid w:val="70C5D09C"/>
    <w:rsid w:val="70C5EC2A"/>
    <w:rsid w:val="70CA18BB"/>
    <w:rsid w:val="714875F3"/>
    <w:rsid w:val="71509A84"/>
    <w:rsid w:val="7164CD80"/>
    <w:rsid w:val="7177EA20"/>
    <w:rsid w:val="720B9ADD"/>
    <w:rsid w:val="724C8C2C"/>
    <w:rsid w:val="725FD493"/>
    <w:rsid w:val="72729A32"/>
    <w:rsid w:val="72A7AFB3"/>
    <w:rsid w:val="72D4F463"/>
    <w:rsid w:val="72EC47A3"/>
    <w:rsid w:val="74EE0B9A"/>
    <w:rsid w:val="7505AD19"/>
    <w:rsid w:val="75A6B00D"/>
    <w:rsid w:val="761E3018"/>
    <w:rsid w:val="762EC38B"/>
    <w:rsid w:val="76CC19A7"/>
    <w:rsid w:val="774650A6"/>
    <w:rsid w:val="77755FC1"/>
    <w:rsid w:val="777E3575"/>
    <w:rsid w:val="7788AA91"/>
    <w:rsid w:val="77BA847F"/>
    <w:rsid w:val="77E336D4"/>
    <w:rsid w:val="786BE4D1"/>
    <w:rsid w:val="78C7F7AC"/>
    <w:rsid w:val="78D7EE20"/>
    <w:rsid w:val="791D4912"/>
    <w:rsid w:val="797CAF5E"/>
    <w:rsid w:val="7981F141"/>
    <w:rsid w:val="7987AA7B"/>
    <w:rsid w:val="7A9E7F3B"/>
    <w:rsid w:val="7AC31FAA"/>
    <w:rsid w:val="7AEFF0C1"/>
    <w:rsid w:val="7B244BE9"/>
    <w:rsid w:val="7BB76A6E"/>
    <w:rsid w:val="7BD25B91"/>
    <w:rsid w:val="7BF4CD6F"/>
    <w:rsid w:val="7C0C2E65"/>
    <w:rsid w:val="7C220E12"/>
    <w:rsid w:val="7C2B56B4"/>
    <w:rsid w:val="7C2F1D12"/>
    <w:rsid w:val="7C545B36"/>
    <w:rsid w:val="7C797B7C"/>
    <w:rsid w:val="7CC2C3C9"/>
    <w:rsid w:val="7CDFABB6"/>
    <w:rsid w:val="7CE61686"/>
    <w:rsid w:val="7D14FE76"/>
    <w:rsid w:val="7D36FDE2"/>
    <w:rsid w:val="7DC60A89"/>
    <w:rsid w:val="7DC7EC72"/>
    <w:rsid w:val="7E00E820"/>
    <w:rsid w:val="7E74E99C"/>
    <w:rsid w:val="7E91BF3B"/>
    <w:rsid w:val="7F6A8713"/>
    <w:rsid w:val="7FC117FE"/>
    <w:rsid w:val="7FFA74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DC44"/>
  <w15:chartTrackingRefBased/>
  <w15:docId w15:val="{471742BF-A53E-4409-A760-057C5EEFD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rPr>
      <w:rFonts w:eastAsiaTheme="majorEastAsia" w:cstheme="majorBidi"/>
      <w:color w:val="272727" w:themeColor="text1" w:themeTint="D8"/>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styleId="IntensiveHervorhebung">
    <w:name w:val="Intense Emphasis"/>
    <w:basedOn w:val="Absatz-Standardschriftart"/>
    <w:uiPriority w:val="21"/>
    <w:qFormat/>
    <w:rPr>
      <w:i/>
      <w:iCs/>
      <w:color w:val="0F4761" w:themeColor="accent1" w:themeShade="BF"/>
    </w:rPr>
  </w:style>
  <w:style w:type="character" w:customStyle="1" w:styleId="ZitatZchn">
    <w:name w:val="Zitat Zchn"/>
    <w:basedOn w:val="Absatz-Standardschriftart"/>
    <w:link w:val="Zitat"/>
    <w:uiPriority w:val="29"/>
    <w:rPr>
      <w:i/>
      <w:iCs/>
      <w:color w:val="404040" w:themeColor="text1" w:themeTint="BF"/>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opfzeile">
    <w:name w:val="header"/>
    <w:basedOn w:val="Standard"/>
    <w:uiPriority w:val="99"/>
    <w:unhideWhenUsed/>
    <w:rsid w:val="46A75763"/>
    <w:pPr>
      <w:tabs>
        <w:tab w:val="center" w:pos="4680"/>
        <w:tab w:val="right" w:pos="9360"/>
      </w:tabs>
      <w:spacing w:after="0" w:line="240" w:lineRule="auto"/>
    </w:pPr>
  </w:style>
  <w:style w:type="paragraph" w:styleId="Fuzeile">
    <w:name w:val="footer"/>
    <w:basedOn w:val="Standard"/>
    <w:uiPriority w:val="99"/>
    <w:unhideWhenUsed/>
    <w:rsid w:val="46A75763"/>
    <w:pPr>
      <w:tabs>
        <w:tab w:val="center" w:pos="4680"/>
        <w:tab w:val="right" w:pos="9360"/>
      </w:tabs>
      <w:spacing w:after="0" w:line="240" w:lineRule="auto"/>
    </w:pPr>
  </w:style>
  <w:style w:type="character" w:customStyle="1" w:styleId="normaltextrun">
    <w:name w:val="normaltextrun"/>
    <w:basedOn w:val="Absatz-Standardschriftart"/>
    <w:uiPriority w:val="1"/>
    <w:rsid w:val="46A75763"/>
    <w:rPr>
      <w:rFonts w:ascii="Arial" w:eastAsia="Arial" w:hAnsi="Arial" w:cs="Arial"/>
      <w:sz w:val="22"/>
      <w:szCs w:val="22"/>
    </w:rPr>
  </w:style>
  <w:style w:type="paragraph" w:styleId="Listenabsatz">
    <w:name w:val="List Paragraph"/>
    <w:basedOn w:val="Standard"/>
    <w:uiPriority w:val="34"/>
    <w:qFormat/>
    <w:rsid w:val="46A75763"/>
    <w:pPr>
      <w:ind w:left="720"/>
      <w:contextualSpacing/>
    </w:pPr>
  </w:style>
  <w:style w:type="character" w:customStyle="1" w:styleId="eop">
    <w:name w:val="eop"/>
    <w:basedOn w:val="Absatz-Standardschriftart"/>
    <w:uiPriority w:val="1"/>
    <w:rsid w:val="46A75763"/>
    <w:rPr>
      <w:rFonts w:ascii="Arial" w:eastAsia="Arial" w:hAnsi="Arial" w:cs="Arial"/>
      <w:sz w:val="22"/>
      <w:szCs w:val="22"/>
    </w:rPr>
  </w:style>
  <w:style w:type="character" w:styleId="Hyperlink">
    <w:name w:val="Hyperlink"/>
    <w:basedOn w:val="Absatz-Standardschriftart"/>
    <w:uiPriority w:val="99"/>
    <w:unhideWhenUsed/>
    <w:rPr>
      <w:color w:val="467886" w:themeColor="hyperlink"/>
      <w:u w:val="single"/>
    </w:rPr>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rarbeitung">
    <w:name w:val="Revision"/>
    <w:hidden/>
    <w:uiPriority w:val="99"/>
    <w:semiHidden/>
    <w:rsid w:val="00AD0419"/>
    <w:pPr>
      <w:spacing w:after="0" w:line="240" w:lineRule="auto"/>
    </w:pPr>
  </w:style>
  <w:style w:type="paragraph" w:customStyle="1" w:styleId="BoilerPlate">
    <w:name w:val="Boiler Plate"/>
    <w:basedOn w:val="Standard"/>
    <w:uiPriority w:val="1"/>
    <w:qFormat/>
    <w:rsid w:val="481E0D97"/>
    <w:pPr>
      <w:spacing w:line="336" w:lineRule="auto"/>
    </w:pPr>
    <w:rPr>
      <w:rFonts w:ascii="Arial" w:eastAsia="Times New Roman"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pg.com/us/?utm_source=epg&amp;utm_medium=press_release&amp;utm_campaign=jett_chitanand_announc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ydia-voice.com/us/?utm_source=epg&amp;utm_medium=press_release&amp;utm_campaign=jett_chitanand_announce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g.com/us/supply-chain-solutions/?utm_source=epg&amp;utm_medium=press_release&amp;utm_campaign=jett_chitanand_announcemen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g.com/us/?utm_source=epg&amp;utm_medium=press_release&amp;utm_campaign=jett_chitanand_announcement" TargetMode="External"/><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ndsay.schuemann@ep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customXml/itemProps3.xml><?xml version="1.0" encoding="utf-8"?>
<ds:datastoreItem xmlns:ds="http://schemas.openxmlformats.org/officeDocument/2006/customXml" ds:itemID="{32C0458E-C7B0-49D8-9C50-4C61C2062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5244</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Schuemann, Lindsay</dc:creator>
  <cp:keywords/>
  <dc:description/>
  <cp:lastModifiedBy>Stütz, David</cp:lastModifiedBy>
  <cp:revision>2</cp:revision>
  <cp:lastPrinted>2025-09-03T16:33:00Z</cp:lastPrinted>
  <dcterms:created xsi:type="dcterms:W3CDTF">2025-11-27T08:28:00Z</dcterms:created>
  <dcterms:modified xsi:type="dcterms:W3CDTF">2025-11-27T08:28:00Z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