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742DE" w14:textId="3A879160" w:rsidR="00EF624A" w:rsidRPr="00534A44" w:rsidRDefault="00534A44" w:rsidP="00435342">
      <w:pPr>
        <w:jc w:val="center"/>
        <w:rPr>
          <w:b/>
          <w:bCs/>
          <w:sz w:val="40"/>
          <w:szCs w:val="40"/>
        </w:rPr>
      </w:pPr>
      <w:r w:rsidRPr="00534A44">
        <w:rPr>
          <w:b/>
          <w:bCs/>
        </w:rPr>
        <w:t>Globale Einordnung im WMS-Markt</w:t>
      </w:r>
      <w:r w:rsidRPr="00534A44">
        <w:rPr>
          <w:b/>
          <w:bCs/>
        </w:rPr>
        <w:br/>
      </w:r>
      <w:r w:rsidRPr="00534A44">
        <w:rPr>
          <w:b/>
          <w:bCs/>
          <w:sz w:val="40"/>
          <w:szCs w:val="40"/>
        </w:rPr>
        <w:t xml:space="preserve">EPG </w:t>
      </w:r>
      <w:r w:rsidR="00C05C0D">
        <w:rPr>
          <w:b/>
          <w:bCs/>
          <w:sz w:val="40"/>
          <w:szCs w:val="40"/>
        </w:rPr>
        <w:t>zu</w:t>
      </w:r>
      <w:r w:rsidR="00BB1BB3">
        <w:rPr>
          <w:b/>
          <w:bCs/>
          <w:sz w:val="40"/>
          <w:szCs w:val="40"/>
        </w:rPr>
        <w:t xml:space="preserve">m </w:t>
      </w:r>
      <w:r w:rsidR="00F47430">
        <w:rPr>
          <w:b/>
          <w:bCs/>
          <w:sz w:val="40"/>
          <w:szCs w:val="40"/>
        </w:rPr>
        <w:t>fünften Ma</w:t>
      </w:r>
      <w:r w:rsidR="006B0CC5">
        <w:rPr>
          <w:b/>
          <w:bCs/>
          <w:sz w:val="40"/>
          <w:szCs w:val="40"/>
        </w:rPr>
        <w:t xml:space="preserve">l </w:t>
      </w:r>
      <w:r w:rsidRPr="00534A44">
        <w:rPr>
          <w:b/>
          <w:bCs/>
          <w:sz w:val="40"/>
          <w:szCs w:val="40"/>
        </w:rPr>
        <w:t xml:space="preserve">als </w:t>
      </w:r>
      <w:r w:rsidR="00911368">
        <w:rPr>
          <w:b/>
          <w:bCs/>
          <w:sz w:val="40"/>
          <w:szCs w:val="40"/>
        </w:rPr>
        <w:t>Lea</w:t>
      </w:r>
      <w:r w:rsidR="00477925">
        <w:rPr>
          <w:b/>
          <w:bCs/>
          <w:sz w:val="40"/>
          <w:szCs w:val="40"/>
        </w:rPr>
        <w:t xml:space="preserve">ding </w:t>
      </w:r>
      <w:r w:rsidRPr="00534A44">
        <w:rPr>
          <w:b/>
          <w:bCs/>
          <w:sz w:val="40"/>
          <w:szCs w:val="40"/>
        </w:rPr>
        <w:t>Challenger im Gartner</w:t>
      </w:r>
      <w:r w:rsidRPr="009F2B9A">
        <w:rPr>
          <w:b/>
          <w:bCs/>
          <w:sz w:val="40"/>
          <w:szCs w:val="40"/>
          <w:vertAlign w:val="superscript"/>
        </w:rPr>
        <w:t>®</w:t>
      </w:r>
      <w:r w:rsidRPr="00534A44">
        <w:rPr>
          <w:b/>
          <w:bCs/>
          <w:sz w:val="40"/>
          <w:szCs w:val="40"/>
        </w:rPr>
        <w:t xml:space="preserve"> Magic Quadrant™ </w:t>
      </w:r>
      <w:r>
        <w:rPr>
          <w:b/>
          <w:bCs/>
          <w:sz w:val="40"/>
          <w:szCs w:val="40"/>
        </w:rPr>
        <w:t>f</w:t>
      </w:r>
      <w:r w:rsidR="004A33CA">
        <w:rPr>
          <w:b/>
          <w:bCs/>
          <w:sz w:val="40"/>
          <w:szCs w:val="40"/>
        </w:rPr>
        <w:t xml:space="preserve">ür </w:t>
      </w:r>
      <w:r>
        <w:rPr>
          <w:b/>
          <w:bCs/>
          <w:sz w:val="40"/>
          <w:szCs w:val="40"/>
        </w:rPr>
        <w:t xml:space="preserve">WMS </w:t>
      </w:r>
      <w:r w:rsidRPr="00534A44">
        <w:rPr>
          <w:b/>
          <w:bCs/>
          <w:sz w:val="40"/>
          <w:szCs w:val="40"/>
        </w:rPr>
        <w:t>2026 positioniert</w:t>
      </w:r>
    </w:p>
    <w:p w14:paraId="45BED730" w14:textId="2475F64D" w:rsidR="00EF624A" w:rsidRDefault="006E3FD3" w:rsidP="006E3FD3">
      <w:pPr>
        <w:rPr>
          <w:b/>
          <w:bCs/>
        </w:rPr>
      </w:pPr>
      <w:r w:rsidRPr="006E3FD3">
        <w:rPr>
          <w:b/>
          <w:bCs/>
        </w:rPr>
        <w:t>Die Anforderungen an Warehouse-Management-Systeme haben sich in den vergangenen Jahren grundlegend verändert. Steigende Komplexität, volatile Lieferketten und ein wachsender Automatisierungsgrad führen dazu, dass WMS heute nicht mehr nur operative Prozesse abbilden, sondern zunehmend als aktive Steuerungssysteme fungieren</w:t>
      </w:r>
      <w:r w:rsidR="00F66F5C">
        <w:rPr>
          <w:b/>
          <w:bCs/>
        </w:rPr>
        <w:t xml:space="preserve"> müssen</w:t>
      </w:r>
      <w:r w:rsidRPr="006E3FD3">
        <w:rPr>
          <w:b/>
          <w:bCs/>
        </w:rPr>
        <w:t xml:space="preserve">. Vor diesem Hintergrund wird die EPG (Ehrhardt Partner Group) im aktuellen Gartner® Magic Quadrant™ für Warehouse Management Systeme erneut als </w:t>
      </w:r>
      <w:r w:rsidR="00C34145">
        <w:rPr>
          <w:b/>
          <w:bCs/>
        </w:rPr>
        <w:t xml:space="preserve">Leading </w:t>
      </w:r>
      <w:r w:rsidRPr="006E3FD3">
        <w:rPr>
          <w:b/>
          <w:bCs/>
        </w:rPr>
        <w:t>Challenger eingestuft</w:t>
      </w:r>
      <w:r>
        <w:rPr>
          <w:b/>
          <w:bCs/>
        </w:rPr>
        <w:t>, und das</w:t>
      </w:r>
      <w:r w:rsidRPr="006E3FD3">
        <w:rPr>
          <w:b/>
          <w:bCs/>
        </w:rPr>
        <w:t xml:space="preserve"> bereits zum fünften Mal in Folge.</w:t>
      </w:r>
      <w:r w:rsidR="00757915">
        <w:rPr>
          <w:b/>
          <w:bCs/>
        </w:rPr>
        <w:t xml:space="preserve"> Dabei konnte </w:t>
      </w:r>
      <w:r w:rsidR="00464CAC">
        <w:rPr>
          <w:b/>
          <w:bCs/>
        </w:rPr>
        <w:t>d</w:t>
      </w:r>
      <w:r w:rsidR="003F753F">
        <w:rPr>
          <w:b/>
          <w:bCs/>
        </w:rPr>
        <w:t>as Unte</w:t>
      </w:r>
      <w:r w:rsidR="00AE7D27">
        <w:rPr>
          <w:b/>
          <w:bCs/>
        </w:rPr>
        <w:t>r</w:t>
      </w:r>
      <w:r w:rsidR="00C8187F">
        <w:rPr>
          <w:b/>
          <w:bCs/>
        </w:rPr>
        <w:t>nehmen</w:t>
      </w:r>
      <w:r w:rsidR="00341B56">
        <w:rPr>
          <w:b/>
          <w:bCs/>
        </w:rPr>
        <w:t xml:space="preserve"> seine </w:t>
      </w:r>
      <w:r w:rsidR="00752435">
        <w:rPr>
          <w:b/>
          <w:bCs/>
        </w:rPr>
        <w:t>Position</w:t>
      </w:r>
      <w:r w:rsidR="000F1188">
        <w:rPr>
          <w:b/>
          <w:bCs/>
        </w:rPr>
        <w:t xml:space="preserve"> </w:t>
      </w:r>
      <w:r w:rsidR="00CD3C20">
        <w:rPr>
          <w:b/>
          <w:bCs/>
        </w:rPr>
        <w:t>steti</w:t>
      </w:r>
      <w:r w:rsidR="00636408">
        <w:rPr>
          <w:b/>
          <w:bCs/>
        </w:rPr>
        <w:t>g verbes</w:t>
      </w:r>
      <w:r w:rsidR="004D7B14">
        <w:rPr>
          <w:b/>
          <w:bCs/>
        </w:rPr>
        <w:t xml:space="preserve">sern </w:t>
      </w:r>
      <w:r w:rsidR="00007D7B">
        <w:rPr>
          <w:b/>
          <w:bCs/>
        </w:rPr>
        <w:t xml:space="preserve">und </w:t>
      </w:r>
      <w:r w:rsidR="008915EE">
        <w:rPr>
          <w:b/>
          <w:bCs/>
        </w:rPr>
        <w:t xml:space="preserve">führt </w:t>
      </w:r>
      <w:r w:rsidR="004945B6">
        <w:rPr>
          <w:b/>
          <w:bCs/>
        </w:rPr>
        <w:t>den</w:t>
      </w:r>
      <w:r w:rsidR="00BF40DA">
        <w:rPr>
          <w:b/>
          <w:bCs/>
        </w:rPr>
        <w:t xml:space="preserve"> Quadranten </w:t>
      </w:r>
      <w:r w:rsidR="00353639">
        <w:rPr>
          <w:b/>
          <w:bCs/>
        </w:rPr>
        <w:t xml:space="preserve">bereits seit fünf </w:t>
      </w:r>
      <w:r w:rsidR="00A510A6">
        <w:rPr>
          <w:b/>
          <w:bCs/>
        </w:rPr>
        <w:t xml:space="preserve">Jahren </w:t>
      </w:r>
      <w:r w:rsidR="00B55A3E">
        <w:rPr>
          <w:b/>
          <w:bCs/>
        </w:rPr>
        <w:t>kons</w:t>
      </w:r>
      <w:r w:rsidR="00581166">
        <w:rPr>
          <w:b/>
          <w:bCs/>
        </w:rPr>
        <w:t>e</w:t>
      </w:r>
      <w:r w:rsidR="00682182">
        <w:rPr>
          <w:b/>
          <w:bCs/>
        </w:rPr>
        <w:t xml:space="preserve">quent </w:t>
      </w:r>
      <w:r w:rsidR="00A510A6">
        <w:rPr>
          <w:b/>
          <w:bCs/>
        </w:rPr>
        <w:t xml:space="preserve">an. </w:t>
      </w:r>
    </w:p>
    <w:p w14:paraId="2D916581" w14:textId="77777777" w:rsidR="00250CB5" w:rsidRPr="006E3FD3" w:rsidRDefault="00250CB5" w:rsidP="006E3FD3">
      <w:pPr>
        <w:rPr>
          <w:b/>
          <w:bCs/>
        </w:rPr>
      </w:pPr>
    </w:p>
    <w:p w14:paraId="189FB6EC" w14:textId="6BB365F8" w:rsidR="008C7388" w:rsidRDefault="008C7388" w:rsidP="00BD25D6">
      <w:r w:rsidRPr="008C7388">
        <w:t>Die Bewertung basiert auf den Kriterien „Ability to Execute“ und „Completeness of Vision“ und ordnet Anbieter entlang ihrer Umsetzungsfähigkeit sowie ihrer strategischen Weiterentwicklung im Markt ein. Für Unternehmen bedeutet diese Einordnung vor allem eine Orientierung in einem zunehmend dynamischen Technologieumfeld, in dem Leistungsfähigkeit, Integrationsfähigkeit und Weiterentwicklungsgeschwindigkeit entscheidend sind.</w:t>
      </w:r>
      <w:r w:rsidR="00250CB5">
        <w:t xml:space="preserve"> </w:t>
      </w:r>
      <w:r w:rsidRPr="008C7388">
        <w:t xml:space="preserve">„Die erneute Positionierung als Challenger bestätigt uns, dass wir unsere Lösungen konsequent entlang der operativen Realität unserer Kunden weiterentwickeln“, sagt </w:t>
      </w:r>
      <w:r w:rsidR="00DA3D81">
        <w:t>Denni</w:t>
      </w:r>
      <w:r w:rsidR="009E067E">
        <w:t>s Kunz,</w:t>
      </w:r>
      <w:r w:rsidRPr="008C7388">
        <w:t xml:space="preserve"> </w:t>
      </w:r>
      <w:r w:rsidR="0057711A">
        <w:t>Chief Mark</w:t>
      </w:r>
      <w:r w:rsidR="00541851">
        <w:t>eting Officer</w:t>
      </w:r>
      <w:r w:rsidRPr="008C7388">
        <w:t xml:space="preserve"> der EPG. „Gerade in komplexen Logistikumgebungen kommt es darauf an, Systeme bereitzustellen, die nicht nur stabil laufen, sondern sich flexibel an veränderte Anforderungen anpassen lassen.“</w:t>
      </w:r>
    </w:p>
    <w:p w14:paraId="446AC41A" w14:textId="77777777" w:rsidR="00C4721E" w:rsidRPr="00737AFA" w:rsidRDefault="00C4721E" w:rsidP="00C4721E">
      <w:pPr>
        <w:rPr>
          <w:b/>
          <w:bCs/>
        </w:rPr>
      </w:pPr>
    </w:p>
    <w:p w14:paraId="0A2825B2" w14:textId="77777777" w:rsidR="00683BB7" w:rsidRDefault="00683BB7" w:rsidP="00C4721E">
      <w:pPr>
        <w:rPr>
          <w:b/>
          <w:bCs/>
        </w:rPr>
      </w:pPr>
    </w:p>
    <w:p w14:paraId="0B1105C0" w14:textId="77777777" w:rsidR="00683BB7" w:rsidRDefault="00683BB7" w:rsidP="00C4721E">
      <w:pPr>
        <w:rPr>
          <w:b/>
          <w:bCs/>
        </w:rPr>
      </w:pPr>
    </w:p>
    <w:p w14:paraId="0028D6E4" w14:textId="413AE286" w:rsidR="00737AFA" w:rsidRPr="00737AFA" w:rsidRDefault="00737AFA" w:rsidP="00C4721E">
      <w:pPr>
        <w:rPr>
          <w:b/>
          <w:bCs/>
        </w:rPr>
      </w:pPr>
      <w:r w:rsidRPr="00737AFA">
        <w:rPr>
          <w:b/>
          <w:bCs/>
        </w:rPr>
        <w:lastRenderedPageBreak/>
        <w:t xml:space="preserve">WMS als koordinierende Instanz </w:t>
      </w:r>
    </w:p>
    <w:p w14:paraId="7BC14164" w14:textId="63C17E3D" w:rsidR="00EF624A" w:rsidRDefault="00BD25D6" w:rsidP="00C4721E">
      <w:r w:rsidRPr="00BD25D6">
        <w:t>Im Zentrum steht dabei das Warehouse Management System LFS als Kern der EPG ONE Supply Chain Execution Suite. Die Software bildet nicht nur klassische Lagerprozesse ab, sondern übernimmt zunehmend eine koordinierende Rolle innerhalb komplexer Systemlandschaften. Materialfluss, Versand, Transportplanung und Personalsteuerung werden in einer integrierten Umgebung zusammengeführt und über standardisierte Schnittstellen mit bestehenden IT-Systemen verbunden.</w:t>
      </w:r>
      <w:r w:rsidR="00C4721E">
        <w:t xml:space="preserve"> </w:t>
      </w:r>
      <w:r w:rsidR="00C4721E" w:rsidRPr="00C4721E">
        <w:t>Diese Entwicklung spiegelt einen grundlegenden Wandel im Markt wider. Moderne WMS müssen heute in der Lage sein, unterschiedliche Automatisierungsgrade abzubilden, heterogene Systemlandschaften zu integrieren und gleichzeitig eine stabile Grundlage für datenbasierte Entscheidungen zu schaffen. Die Fähigkeit, Prozesse in Echtzeit zu überwachen und flexibel anzupassen, wird dabei zunehmend zum entscheidenden Differenzierungsfaktor</w:t>
      </w:r>
      <w:r w:rsidR="00A02D23">
        <w:t>.</w:t>
      </w:r>
    </w:p>
    <w:p w14:paraId="65B599E7" w14:textId="77777777" w:rsidR="00A02D23" w:rsidRPr="00BD25D6" w:rsidRDefault="00A02D23" w:rsidP="00C4721E"/>
    <w:p w14:paraId="73F9764E" w14:textId="6702C6B5" w:rsidR="00EF624A" w:rsidRPr="00A02D23" w:rsidRDefault="00A02D23" w:rsidP="00A02D23">
      <w:pPr>
        <w:jc w:val="left"/>
        <w:rPr>
          <w:b/>
          <w:bCs/>
        </w:rPr>
      </w:pPr>
      <w:r w:rsidRPr="00A02D23">
        <w:rPr>
          <w:b/>
          <w:bCs/>
        </w:rPr>
        <w:t>Kontextbasierte Entscheidungsunterstützung als nächste Entwicklungsstufe</w:t>
      </w:r>
    </w:p>
    <w:p w14:paraId="3725323F" w14:textId="50758373" w:rsidR="00250CB5" w:rsidRDefault="00250CB5" w:rsidP="00250CB5">
      <w:r w:rsidRPr="00250CB5">
        <w:t xml:space="preserve">Ergänzt wird dieser Ansatz durch die Weiterentwicklung in Richtung kontextbasierter Informationsverarbeitung. Mit EPG AURA erweitert die EPG ihre Systemlandschaft um eine zusätzliche </w:t>
      </w:r>
      <w:r>
        <w:t>KI-native Umgebung</w:t>
      </w:r>
      <w:r w:rsidRPr="00250CB5">
        <w:t>, die operative Daten systemübergreifend verknüpft und in konkrete Handlungskontexte überführt. Dadurch können Informationen schneller interpretiert und Entscheidungen im laufenden Betrieb gezielter unterstützt werden.</w:t>
      </w:r>
    </w:p>
    <w:p w14:paraId="1AF96F3B" w14:textId="77777777" w:rsidR="00250CB5" w:rsidRPr="00250CB5" w:rsidRDefault="00250CB5" w:rsidP="00250CB5"/>
    <w:p w14:paraId="29057F11" w14:textId="74046647" w:rsidR="00250CB5" w:rsidRPr="00250CB5" w:rsidRDefault="00250CB5" w:rsidP="00250CB5">
      <w:r w:rsidRPr="00250CB5">
        <w:t xml:space="preserve">Der Gartner® Magic Quadrant™ für Warehouse Management Systeme wurde am 29. April 2026 veröffentlicht (Autoren: Simon Tunstall, Rishabh Narang, Federica Stufano). Der vollständige Bericht </w:t>
      </w:r>
      <w:r w:rsidR="00BA3C39">
        <w:t xml:space="preserve">ist hier erhältlich: </w:t>
      </w:r>
      <w:hyperlink r:id="rId10" w:history="1">
        <w:r w:rsidR="00B3099F" w:rsidRPr="00B3099F">
          <w:rPr>
            <w:color w:val="0000FF"/>
            <w:u w:val="single"/>
          </w:rPr>
          <w:t>Complimentary Gartner® Reports | EPG ONE</w:t>
        </w:r>
      </w:hyperlink>
    </w:p>
    <w:p w14:paraId="52E88365" w14:textId="3EB60F99" w:rsidR="00250CB5" w:rsidRPr="00250CB5" w:rsidRDefault="00250CB5" w:rsidP="00250CB5">
      <w:pPr>
        <w:jc w:val="center"/>
      </w:pPr>
    </w:p>
    <w:p w14:paraId="12D7D699" w14:textId="77777777" w:rsidR="00FF0B6B" w:rsidRPr="00143934"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rFonts w:eastAsia="Calibri"/>
          <w:color w:val="0D0D0D" w:themeColor="text1" w:themeTint="F2"/>
        </w:rPr>
      </w:pPr>
    </w:p>
    <w:p w14:paraId="7D505C65" w14:textId="77777777" w:rsidR="00FF0B6B" w:rsidRPr="00B3099F"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r w:rsidRPr="00B3099F">
        <w:rPr>
          <w:sz w:val="16"/>
          <w:szCs w:val="16"/>
          <w:lang w:val="en-US"/>
        </w:rPr>
        <w:t>Gartner, Magic Quadrant for Warehouse Management Systems, Simon Tunstall, Rishabh Narang, Federica Stufano, 29 April 2026.</w:t>
      </w:r>
    </w:p>
    <w:p w14:paraId="0EF588B7" w14:textId="77777777" w:rsidR="00FF0B6B" w:rsidRPr="00B3099F"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p>
    <w:p w14:paraId="7C8A93A4" w14:textId="77777777" w:rsidR="00FF0B6B" w:rsidRPr="00B43D6A"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r w:rsidRPr="00B43D6A">
        <w:rPr>
          <w:sz w:val="16"/>
          <w:szCs w:val="16"/>
          <w:lang w:val="en-US"/>
        </w:rPr>
        <w:t>Gartner and Magic Quadrant are trademarks of Gartner, Inc. and/or its affiliates.</w:t>
      </w:r>
    </w:p>
    <w:p w14:paraId="6B4EFF80" w14:textId="77777777" w:rsidR="00FF0B6B" w:rsidRPr="00B43D6A"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p>
    <w:p w14:paraId="50ACB454" w14:textId="77777777" w:rsidR="00FF0B6B" w:rsidRPr="00B43D6A"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r w:rsidRPr="00B43D6A">
        <w:rPr>
          <w:sz w:val="16"/>
          <w:szCs w:val="16"/>
          <w:lang w:val="en-US"/>
        </w:rPr>
        <w:lastRenderedPageBreak/>
        <w:t>Gartner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w:t>
      </w:r>
    </w:p>
    <w:p w14:paraId="0C8EEAD6" w14:textId="77777777" w:rsidR="00FF0B6B" w:rsidRPr="00B43D6A"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rPr>
          <w:sz w:val="16"/>
          <w:szCs w:val="16"/>
          <w:lang w:val="en-US"/>
        </w:rPr>
      </w:pPr>
    </w:p>
    <w:p w14:paraId="61D3D1EE" w14:textId="77777777" w:rsidR="00FF0B6B" w:rsidRPr="004A33CA" w:rsidRDefault="00FF0B6B" w:rsidP="00FF0B6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textAlignment w:val="baseline"/>
        <w:rPr>
          <w:sz w:val="18"/>
          <w:szCs w:val="18"/>
          <w:lang w:val="en-US"/>
        </w:rPr>
      </w:pPr>
      <w:r w:rsidRPr="54DD3802">
        <w:rPr>
          <w:sz w:val="16"/>
          <w:szCs w:val="16"/>
          <w:lang w:val="en-US"/>
        </w:rPr>
        <w:t>This graphic was published by Gartner, Inc. as part of a larger research document and should be evaluated in the context of the entire document. The Gartner document is available upon request from EPG.</w:t>
      </w:r>
      <w:r w:rsidRPr="004A33CA">
        <w:rPr>
          <w:rStyle w:val="eop"/>
          <w:color w:val="000000" w:themeColor="text1"/>
          <w:lang w:val="en-US"/>
        </w:rPr>
        <w:t> </w:t>
      </w:r>
    </w:p>
    <w:p w14:paraId="6E48FF64" w14:textId="25922E0A" w:rsidR="001528E7" w:rsidRPr="003974BB" w:rsidRDefault="001528E7" w:rsidP="008205FF">
      <w:pPr>
        <w:rPr>
          <w:b/>
          <w:color w:val="FF0000"/>
        </w:rPr>
      </w:pPr>
      <w:r w:rsidRPr="00B3099F">
        <w:rPr>
          <w:b/>
          <w:lang w:val="en-US"/>
        </w:rPr>
        <w:t xml:space="preserve">Stand: </w:t>
      </w:r>
      <w:r w:rsidR="003F58D6" w:rsidRPr="00B3099F">
        <w:rPr>
          <w:b/>
          <w:lang w:val="en-US"/>
        </w:rPr>
        <w:t xml:space="preserve"> </w:t>
      </w:r>
      <w:r w:rsidR="003F58D6" w:rsidRPr="00B3099F">
        <w:rPr>
          <w:b/>
          <w:lang w:val="en-US"/>
        </w:rPr>
        <w:tab/>
      </w:r>
      <w:r w:rsidR="003974BB" w:rsidRPr="00B3099F">
        <w:rPr>
          <w:b/>
          <w:lang w:val="en-US"/>
        </w:rPr>
        <w:t xml:space="preserve">4. </w:t>
      </w:r>
      <w:r w:rsidR="003974BB" w:rsidRPr="003974BB">
        <w:rPr>
          <w:b/>
        </w:rPr>
        <w:t>Mai 2026</w:t>
      </w:r>
    </w:p>
    <w:p w14:paraId="3404DD75" w14:textId="5BEAFDD2" w:rsidR="00AD243B" w:rsidRDefault="003F58D6" w:rsidP="00AD243B">
      <w:pPr>
        <w:rPr>
          <w:b/>
        </w:rPr>
      </w:pPr>
      <w:r w:rsidRPr="006C55DE">
        <w:rPr>
          <w:b/>
        </w:rPr>
        <w:t xml:space="preserve">Umfang: </w:t>
      </w:r>
      <w:r w:rsidRPr="006C55DE">
        <w:rPr>
          <w:b/>
        </w:rPr>
        <w:tab/>
      </w:r>
      <w:bookmarkStart w:id="0" w:name="_Hlk32841333"/>
      <w:r w:rsidR="003974BB">
        <w:rPr>
          <w:b/>
        </w:rPr>
        <w:t>2.976</w:t>
      </w:r>
      <w:r w:rsidR="00CB5511">
        <w:rPr>
          <w:b/>
        </w:rPr>
        <w:t xml:space="preserve"> </w:t>
      </w:r>
      <w:r w:rsidR="006C55DE" w:rsidRPr="006C55DE">
        <w:rPr>
          <w:b/>
        </w:rPr>
        <w:t>Zeichen inkl. Leerzeichen</w:t>
      </w:r>
    </w:p>
    <w:p w14:paraId="7AB7C675" w14:textId="2C056CB3" w:rsidR="00444580" w:rsidRPr="00394158" w:rsidRDefault="00B56312" w:rsidP="00A435C5">
      <w:pPr>
        <w:rPr>
          <w:b/>
        </w:rPr>
      </w:pPr>
      <w:r w:rsidRPr="00394158">
        <w:rPr>
          <w:b/>
        </w:rPr>
        <w:t xml:space="preserve">Bilder: </w:t>
      </w:r>
      <w:r w:rsidRPr="00394158">
        <w:rPr>
          <w:b/>
        </w:rPr>
        <w:tab/>
      </w:r>
      <w:r w:rsidR="003974BB">
        <w:rPr>
          <w:b/>
        </w:rPr>
        <w:t>Gartner Magic Quadrant</w:t>
      </w:r>
    </w:p>
    <w:p w14:paraId="2BFC49DC" w14:textId="77777777" w:rsidR="00A95E4B" w:rsidRPr="00394158" w:rsidRDefault="00A95E4B" w:rsidP="00A435C5">
      <w:pPr>
        <w:rPr>
          <w:b/>
        </w:rPr>
      </w:pPr>
    </w:p>
    <w:p w14:paraId="09ECA304" w14:textId="77777777" w:rsidR="00A61C15" w:rsidRPr="00394158" w:rsidRDefault="00A61C15" w:rsidP="00A61C15">
      <w:pPr>
        <w:spacing w:after="180" w:line="312" w:lineRule="auto"/>
        <w:rPr>
          <w:b/>
          <w:bCs/>
          <w:kern w:val="24"/>
          <w:sz w:val="20"/>
          <w:szCs w:val="20"/>
        </w:rPr>
      </w:pPr>
      <w:r w:rsidRPr="00394158">
        <w:rPr>
          <w:b/>
          <w:bCs/>
          <w:kern w:val="24"/>
          <w:sz w:val="20"/>
          <w:szCs w:val="20"/>
        </w:rPr>
        <w:t>EPG – Smarter Connected Logistics</w:t>
      </w:r>
    </w:p>
    <w:p w14:paraId="622ABFC3" w14:textId="0E9F569E" w:rsid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Execution Suite (EPG ONE™) und beschäftigt </w:t>
      </w:r>
      <w:r w:rsidR="009757B8">
        <w:rPr>
          <w:kern w:val="24"/>
          <w:sz w:val="20"/>
          <w:szCs w:val="20"/>
        </w:rPr>
        <w:t>1.000+</w:t>
      </w:r>
      <w:r w:rsidRPr="00722E94">
        <w:rPr>
          <w:kern w:val="24"/>
          <w:sz w:val="20"/>
          <w:szCs w:val="20"/>
        </w:rPr>
        <w:t xml:space="preserve"> Mitarbeit</w:t>
      </w:r>
      <w:r w:rsidR="009757B8">
        <w:rPr>
          <w:kern w:val="24"/>
          <w:sz w:val="20"/>
          <w:szCs w:val="20"/>
        </w:rPr>
        <w:t>ende</w:t>
      </w:r>
      <w:r w:rsidRPr="00722E94">
        <w:rPr>
          <w:kern w:val="24"/>
          <w:sz w:val="20"/>
          <w:szCs w:val="20"/>
        </w:rPr>
        <w:t xml:space="preserve"> an </w:t>
      </w:r>
      <w:r w:rsidR="00537AB2">
        <w:rPr>
          <w:kern w:val="24"/>
          <w:sz w:val="20"/>
          <w:szCs w:val="20"/>
        </w:rPr>
        <w:t>2</w:t>
      </w:r>
      <w:r w:rsidR="009757B8">
        <w:rPr>
          <w:kern w:val="24"/>
          <w:sz w:val="20"/>
          <w:szCs w:val="20"/>
        </w:rPr>
        <w:t>3</w:t>
      </w:r>
      <w:r w:rsidRPr="00722E94">
        <w:rPr>
          <w:kern w:val="24"/>
          <w:sz w:val="20"/>
          <w:szCs w:val="20"/>
        </w:rPr>
        <w:t xml:space="preserve"> Standorten weltweit. Die Unternehmensgruppe bietet ihren mehr als 1.</w:t>
      </w:r>
      <w:r w:rsidR="005D03F2">
        <w:rPr>
          <w:kern w:val="24"/>
          <w:sz w:val="20"/>
          <w:szCs w:val="20"/>
        </w:rPr>
        <w:t>6</w:t>
      </w:r>
      <w:r w:rsidRPr="00722E94">
        <w:rPr>
          <w:kern w:val="24"/>
          <w:sz w:val="20"/>
          <w:szCs w:val="20"/>
        </w:rPr>
        <w:t xml:space="preserve">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640DA83" w14:textId="39FCBD55" w:rsidR="00AA6B62"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8A0A71D" w14:textId="77777777" w:rsidR="00AA6B62" w:rsidRDefault="00AA6B62" w:rsidP="00A61C15">
      <w:pPr>
        <w:spacing w:line="360" w:lineRule="auto"/>
        <w:rPr>
          <w:kern w:val="24"/>
          <w:sz w:val="20"/>
          <w:szCs w:val="20"/>
        </w:rPr>
      </w:pPr>
      <w:r>
        <w:rPr>
          <w:kern w:val="24"/>
          <w:sz w:val="20"/>
          <w:szCs w:val="20"/>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bookmarkEnd w:id="0"/>
    <w:p w14:paraId="5CC6B6D7" w14:textId="637C35B7" w:rsidR="003A4BE3" w:rsidRPr="00AD243B" w:rsidRDefault="003A4BE3" w:rsidP="003A4BE3">
      <w:pPr>
        <w:keepNext/>
        <w:suppressLineNumbers/>
        <w:spacing w:line="360" w:lineRule="auto"/>
        <w:ind w:right="-1"/>
        <w:outlineLvl w:val="8"/>
        <w:rPr>
          <w:b/>
          <w:bCs/>
          <w:szCs w:val="20"/>
        </w:rPr>
      </w:pPr>
      <w:r>
        <w:rPr>
          <w:b/>
          <w:bCs/>
          <w:szCs w:val="20"/>
        </w:rPr>
        <w:t>Pressekontakt</w:t>
      </w:r>
    </w:p>
    <w:p w14:paraId="4E6147EC" w14:textId="769555BF" w:rsidR="003A4BE3" w:rsidRDefault="003A4BE3" w:rsidP="003A4BE3">
      <w:pPr>
        <w:spacing w:line="360" w:lineRule="auto"/>
        <w:rPr>
          <w:kern w:val="24"/>
          <w:sz w:val="20"/>
          <w:szCs w:val="20"/>
        </w:rPr>
      </w:pPr>
      <w:r>
        <w:rPr>
          <w:kern w:val="24"/>
          <w:sz w:val="20"/>
          <w:szCs w:val="20"/>
        </w:rPr>
        <w:t xml:space="preserve">BFOUND GmbH </w:t>
      </w:r>
    </w:p>
    <w:p w14:paraId="0510FF35" w14:textId="483AC3F9" w:rsidR="003A4BE3" w:rsidRPr="00A61C15" w:rsidRDefault="003A4BE3" w:rsidP="003A4BE3">
      <w:pPr>
        <w:spacing w:line="360" w:lineRule="auto"/>
        <w:rPr>
          <w:kern w:val="24"/>
          <w:sz w:val="20"/>
          <w:szCs w:val="20"/>
        </w:rPr>
      </w:pPr>
      <w:r>
        <w:rPr>
          <w:kern w:val="24"/>
          <w:sz w:val="20"/>
          <w:szCs w:val="20"/>
        </w:rPr>
        <w:t>Rebecca Schlag</w:t>
      </w:r>
    </w:p>
    <w:p w14:paraId="781B38E4" w14:textId="2DD615E7" w:rsidR="003A4BE3" w:rsidRPr="00A61C15" w:rsidRDefault="003A4BE3" w:rsidP="003A4BE3">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39FCEE6C" w14:textId="6C18EBD7" w:rsidR="00EF63AF" w:rsidRPr="001509C4" w:rsidRDefault="003A4BE3" w:rsidP="001509C4">
      <w:pPr>
        <w:spacing w:line="360" w:lineRule="auto"/>
        <w:rPr>
          <w:kern w:val="24"/>
          <w:sz w:val="20"/>
          <w:szCs w:val="20"/>
        </w:rPr>
      </w:pPr>
      <w:r w:rsidRPr="00A61C15">
        <w:rPr>
          <w:kern w:val="24"/>
          <w:sz w:val="20"/>
          <w:szCs w:val="20"/>
        </w:rPr>
        <w:t xml:space="preserve">E-Mail: </w:t>
      </w:r>
      <w:r w:rsidRPr="003A4BE3">
        <w:rPr>
          <w:kern w:val="24"/>
          <w:sz w:val="20"/>
          <w:szCs w:val="20"/>
        </w:rPr>
        <w:t>rebecca.schlag@bfound.com</w:t>
      </w:r>
      <w:r>
        <w:rPr>
          <w:kern w:val="24"/>
          <w:sz w:val="20"/>
          <w:szCs w:val="20"/>
        </w:rPr>
        <w:t xml:space="preserve"> </w:t>
      </w:r>
      <w:r w:rsidRPr="00A61C15">
        <w:rPr>
          <w:kern w:val="24"/>
          <w:sz w:val="20"/>
          <w:szCs w:val="20"/>
        </w:rPr>
        <w:t>• presse@epg.com • Internet: www.</w:t>
      </w:r>
      <w:r>
        <w:rPr>
          <w:kern w:val="24"/>
          <w:sz w:val="20"/>
          <w:szCs w:val="20"/>
        </w:rPr>
        <w:t>bfound.com</w:t>
      </w:r>
    </w:p>
    <w:sectPr w:rsidR="00EF63AF" w:rsidRPr="001509C4" w:rsidSect="00ED05E4">
      <w:headerReference w:type="default" r:id="rId11"/>
      <w:footerReference w:type="default" r:id="rId12"/>
      <w:pgSz w:w="11906" w:h="16838"/>
      <w:pgMar w:top="2268" w:right="1700"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469C" w14:textId="77777777" w:rsidR="003A0687" w:rsidRDefault="003A0687" w:rsidP="008205FF">
      <w:r>
        <w:separator/>
      </w:r>
    </w:p>
  </w:endnote>
  <w:endnote w:type="continuationSeparator" w:id="0">
    <w:p w14:paraId="3F859521" w14:textId="77777777" w:rsidR="003A0687" w:rsidRDefault="003A0687" w:rsidP="008205FF">
      <w:r>
        <w:continuationSeparator/>
      </w:r>
    </w:p>
  </w:endnote>
  <w:endnote w:type="continuationNotice" w:id="1">
    <w:p w14:paraId="3BA0359B" w14:textId="77777777" w:rsidR="003A0687" w:rsidRDefault="003A068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94908" w14:textId="77777777" w:rsidR="00DD6F00" w:rsidRDefault="00DD6F00" w:rsidP="004C073B">
    <w:pPr>
      <w:jc w:val="center"/>
      <w:rPr>
        <w:sz w:val="8"/>
      </w:rPr>
    </w:pPr>
  </w:p>
  <w:p w14:paraId="45C3AF7E" w14:textId="77777777" w:rsidR="00DD6F00" w:rsidRDefault="00DD6F00" w:rsidP="004C073B">
    <w:pPr>
      <w:ind w:right="-1"/>
      <w:jc w:val="center"/>
      <w:rPr>
        <w:color w:val="808080"/>
        <w:sz w:val="18"/>
      </w:rPr>
    </w:pPr>
    <w:r w:rsidRPr="004C073B">
      <w:rPr>
        <w:color w:val="808080"/>
        <w:sz w:val="18"/>
      </w:rPr>
      <w:t xml:space="preserve">- </w:t>
    </w:r>
    <w:r>
      <w:rPr>
        <w:rStyle w:val="PageNumber"/>
        <w:color w:val="808080"/>
        <w:sz w:val="18"/>
      </w:rPr>
      <w:fldChar w:fldCharType="begin"/>
    </w:r>
    <w:r w:rsidRPr="004C073B">
      <w:rPr>
        <w:rStyle w:val="PageNumber"/>
        <w:color w:val="808080"/>
        <w:sz w:val="18"/>
        <w:lang w:val="de-DE"/>
      </w:rPr>
      <w:instrText xml:space="preserve"> PAGE </w:instrText>
    </w:r>
    <w:r>
      <w:rPr>
        <w:rStyle w:val="PageNumber"/>
        <w:color w:val="808080"/>
        <w:sz w:val="18"/>
      </w:rPr>
      <w:fldChar w:fldCharType="separate"/>
    </w:r>
    <w:r>
      <w:rPr>
        <w:rStyle w:val="PageNumber"/>
        <w:noProof/>
        <w:color w:val="808080"/>
        <w:sz w:val="18"/>
        <w:lang w:val="de-DE"/>
      </w:rPr>
      <w:t>1</w:t>
    </w:r>
    <w:r>
      <w:rPr>
        <w:rStyle w:val="PageNumber"/>
        <w:color w:val="808080"/>
        <w:sz w:val="18"/>
      </w:rPr>
      <w:fldChar w:fldCharType="end"/>
    </w:r>
    <w:r>
      <w:rPr>
        <w:color w:val="808080"/>
        <w:sz w:val="18"/>
      </w:rPr>
      <w:t xml:space="preserve"> -</w:t>
    </w:r>
  </w:p>
  <w:p w14:paraId="7F3061CA" w14:textId="77777777" w:rsidR="00DD6F00" w:rsidRDefault="00DD6F00" w:rsidP="004C073B">
    <w:pPr>
      <w:ind w:right="-1"/>
      <w:jc w:val="center"/>
      <w:rPr>
        <w:color w:val="808080"/>
        <w:sz w:val="18"/>
      </w:rPr>
    </w:pPr>
  </w:p>
  <w:p w14:paraId="7E248D99" w14:textId="77777777" w:rsidR="00DD6F00" w:rsidRDefault="00DD6F00" w:rsidP="004C073B">
    <w:pPr>
      <w:jc w:val="center"/>
      <w:rPr>
        <w:color w:val="808080"/>
      </w:rPr>
    </w:pPr>
    <w:r>
      <w:rPr>
        <w:color w:val="808080"/>
      </w:rPr>
      <w:t>Digitales Textmaterial für Ihren Artikel finden Sie</w:t>
    </w:r>
  </w:p>
  <w:p w14:paraId="5B59134D" w14:textId="77777777" w:rsidR="00DD6F00" w:rsidRPr="004C073B" w:rsidRDefault="00DD6F00" w:rsidP="004C073B">
    <w:pPr>
      <w:ind w:right="-1"/>
      <w:jc w:val="center"/>
      <w:rPr>
        <w:sz w:val="24"/>
      </w:rPr>
    </w:pPr>
    <w:r>
      <w:rPr>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8666" w14:textId="77777777" w:rsidR="003A0687" w:rsidRDefault="003A0687" w:rsidP="008205FF">
      <w:r>
        <w:separator/>
      </w:r>
    </w:p>
  </w:footnote>
  <w:footnote w:type="continuationSeparator" w:id="0">
    <w:p w14:paraId="0235EEEE" w14:textId="77777777" w:rsidR="003A0687" w:rsidRDefault="003A0687" w:rsidP="008205FF">
      <w:r>
        <w:continuationSeparator/>
      </w:r>
    </w:p>
  </w:footnote>
  <w:footnote w:type="continuationNotice" w:id="1">
    <w:p w14:paraId="4A563C13" w14:textId="77777777" w:rsidR="003A0687" w:rsidRDefault="003A068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1E72" w14:textId="77777777" w:rsidR="00DD6F00" w:rsidRDefault="006B738F" w:rsidP="004C073B">
    <w:pPr>
      <w:tabs>
        <w:tab w:val="right" w:pos="10065"/>
      </w:tabs>
      <w:spacing w:before="240"/>
      <w:rPr>
        <w:b/>
        <w:color w:val="7F7F7F" w:themeColor="text1" w:themeTint="80"/>
        <w:sz w:val="40"/>
      </w:rPr>
    </w:pPr>
    <w:r w:rsidRPr="004C073B">
      <w:rPr>
        <w:noProof/>
        <w:color w:val="7F7F7F" w:themeColor="text1" w:themeTint="80"/>
      </w:rPr>
      <w:drawing>
        <wp:anchor distT="0" distB="0" distL="114300" distR="114300" simplePos="0" relativeHeight="251660289" behindDoc="0" locked="0" layoutInCell="1" allowOverlap="1" wp14:anchorId="2699ED8D" wp14:editId="7A3B0DD7">
          <wp:simplePos x="0" y="0"/>
          <wp:positionH relativeFrom="margin">
            <wp:posOffset>3935095</wp:posOffset>
          </wp:positionH>
          <wp:positionV relativeFrom="margin">
            <wp:posOffset>-1144905</wp:posOffset>
          </wp:positionV>
          <wp:extent cx="1772920" cy="809625"/>
          <wp:effectExtent l="0" t="0" r="0" b="0"/>
          <wp:wrapSquare wrapText="bothSides"/>
          <wp:docPr id="741800503" name="Grafik 741800503">
            <a:extLst xmlns:a="http://schemas.openxmlformats.org/drawingml/2006/main">
              <a:ext uri="{FF2B5EF4-FFF2-40B4-BE49-F238E27FC236}">
                <a16:creationId xmlns:a16="http://schemas.microsoft.com/office/drawing/2014/main" id="{219D9E82-BD21-4F1D-9314-673AD2B507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noProof/>
        <w:color w:val="7F7F7F" w:themeColor="text1" w:themeTint="80"/>
      </w:rPr>
      <w:drawing>
        <wp:anchor distT="0" distB="0" distL="114300" distR="114300" simplePos="0" relativeHeight="251662337"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544329887" name="Grafik 544329887">
            <a:extLst xmlns:a="http://schemas.openxmlformats.org/drawingml/2006/main">
              <a:ext uri="{FF2B5EF4-FFF2-40B4-BE49-F238E27FC236}">
                <a16:creationId xmlns:a16="http://schemas.microsoft.com/office/drawing/2014/main" id="{BDAB0407-87E6-4434-8069-98562F771C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6F00" w:rsidRPr="004C073B">
      <w:rPr>
        <w:b/>
        <w:color w:val="7F7F7F" w:themeColor="text1" w:themeTint="80"/>
        <w:sz w:val="40"/>
      </w:rPr>
      <w:t>Pressemitteilun</w:t>
    </w:r>
    <w:r w:rsidR="00DD6F00">
      <w:rPr>
        <w:b/>
        <w:color w:val="7F7F7F" w:themeColor="text1" w:themeTint="80"/>
        <w:sz w:val="40"/>
      </w:rPr>
      <w:t xml:space="preserve">g  </w:t>
    </w:r>
  </w:p>
  <w:p w14:paraId="4F9AD5DA" w14:textId="77777777" w:rsidR="00DD6F00" w:rsidRPr="004C073B" w:rsidRDefault="00DD6F00" w:rsidP="004C073B">
    <w:pPr>
      <w:tabs>
        <w:tab w:val="right" w:pos="10065"/>
      </w:tabs>
      <w:spacing w:before="240"/>
      <w:rPr>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89425003">
    <w:abstractNumId w:val="19"/>
  </w:num>
  <w:num w:numId="2" w16cid:durableId="117843599">
    <w:abstractNumId w:val="11"/>
  </w:num>
  <w:num w:numId="3" w16cid:durableId="1244530572">
    <w:abstractNumId w:val="0"/>
  </w:num>
  <w:num w:numId="4" w16cid:durableId="1282421248">
    <w:abstractNumId w:val="8"/>
  </w:num>
  <w:num w:numId="5" w16cid:durableId="1572081411">
    <w:abstractNumId w:val="2"/>
  </w:num>
  <w:num w:numId="6" w16cid:durableId="1617328249">
    <w:abstractNumId w:val="15"/>
  </w:num>
  <w:num w:numId="7" w16cid:durableId="1745255181">
    <w:abstractNumId w:val="4"/>
  </w:num>
  <w:num w:numId="8" w16cid:durableId="1764690178">
    <w:abstractNumId w:val="5"/>
  </w:num>
  <w:num w:numId="9" w16cid:durableId="1780686031">
    <w:abstractNumId w:val="16"/>
  </w:num>
  <w:num w:numId="10" w16cid:durableId="1946113787">
    <w:abstractNumId w:val="1"/>
  </w:num>
  <w:num w:numId="11" w16cid:durableId="1954288263">
    <w:abstractNumId w:val="17"/>
  </w:num>
  <w:num w:numId="12" w16cid:durableId="1977291312">
    <w:abstractNumId w:val="18"/>
  </w:num>
  <w:num w:numId="13" w16cid:durableId="2079092239">
    <w:abstractNumId w:val="20"/>
  </w:num>
  <w:num w:numId="14" w16cid:durableId="23141913">
    <w:abstractNumId w:val="9"/>
  </w:num>
  <w:num w:numId="15" w16cid:durableId="246424756">
    <w:abstractNumId w:val="7"/>
  </w:num>
  <w:num w:numId="16" w16cid:durableId="493952824">
    <w:abstractNumId w:val="12"/>
  </w:num>
  <w:num w:numId="17" w16cid:durableId="688028434">
    <w:abstractNumId w:val="14"/>
  </w:num>
  <w:num w:numId="18" w16cid:durableId="747726523">
    <w:abstractNumId w:val="3"/>
  </w:num>
  <w:num w:numId="19" w16cid:durableId="748160931">
    <w:abstractNumId w:val="13"/>
  </w:num>
  <w:num w:numId="20" w16cid:durableId="77749019">
    <w:abstractNumId w:val="6"/>
  </w:num>
  <w:num w:numId="21" w16cid:durableId="8351509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769E"/>
    <w:rsid w:val="00007D7B"/>
    <w:rsid w:val="00007EFE"/>
    <w:rsid w:val="00010118"/>
    <w:rsid w:val="00010A35"/>
    <w:rsid w:val="00011566"/>
    <w:rsid w:val="00011E2D"/>
    <w:rsid w:val="00013DA1"/>
    <w:rsid w:val="00013E5E"/>
    <w:rsid w:val="00014E6D"/>
    <w:rsid w:val="00016CF8"/>
    <w:rsid w:val="00017516"/>
    <w:rsid w:val="00017EC9"/>
    <w:rsid w:val="00020C4F"/>
    <w:rsid w:val="00020E0C"/>
    <w:rsid w:val="000215C4"/>
    <w:rsid w:val="00022130"/>
    <w:rsid w:val="0002357F"/>
    <w:rsid w:val="0002527C"/>
    <w:rsid w:val="000255C3"/>
    <w:rsid w:val="00025E64"/>
    <w:rsid w:val="00026A69"/>
    <w:rsid w:val="00027977"/>
    <w:rsid w:val="000302BB"/>
    <w:rsid w:val="00030776"/>
    <w:rsid w:val="000314FD"/>
    <w:rsid w:val="00031ECB"/>
    <w:rsid w:val="0003217A"/>
    <w:rsid w:val="00032EA0"/>
    <w:rsid w:val="000346C7"/>
    <w:rsid w:val="00034B51"/>
    <w:rsid w:val="000372A4"/>
    <w:rsid w:val="00037E7D"/>
    <w:rsid w:val="000400D2"/>
    <w:rsid w:val="000402E2"/>
    <w:rsid w:val="00040729"/>
    <w:rsid w:val="000418B6"/>
    <w:rsid w:val="00041A48"/>
    <w:rsid w:val="000435D5"/>
    <w:rsid w:val="000435E1"/>
    <w:rsid w:val="00045741"/>
    <w:rsid w:val="00045B70"/>
    <w:rsid w:val="00045E2D"/>
    <w:rsid w:val="0004666C"/>
    <w:rsid w:val="00050434"/>
    <w:rsid w:val="00051C91"/>
    <w:rsid w:val="000530B3"/>
    <w:rsid w:val="00054A3D"/>
    <w:rsid w:val="000550AF"/>
    <w:rsid w:val="000562B9"/>
    <w:rsid w:val="00063480"/>
    <w:rsid w:val="00064936"/>
    <w:rsid w:val="0006571B"/>
    <w:rsid w:val="000671CB"/>
    <w:rsid w:val="0007099F"/>
    <w:rsid w:val="00070ED3"/>
    <w:rsid w:val="000725E2"/>
    <w:rsid w:val="00075CCD"/>
    <w:rsid w:val="00076114"/>
    <w:rsid w:val="00077F83"/>
    <w:rsid w:val="00082847"/>
    <w:rsid w:val="00082BA5"/>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75F"/>
    <w:rsid w:val="000A4981"/>
    <w:rsid w:val="000A6732"/>
    <w:rsid w:val="000A68C0"/>
    <w:rsid w:val="000A6A48"/>
    <w:rsid w:val="000A7293"/>
    <w:rsid w:val="000A7B06"/>
    <w:rsid w:val="000B11D2"/>
    <w:rsid w:val="000B1578"/>
    <w:rsid w:val="000B1FFC"/>
    <w:rsid w:val="000B2D8F"/>
    <w:rsid w:val="000B3394"/>
    <w:rsid w:val="000B75B4"/>
    <w:rsid w:val="000C008C"/>
    <w:rsid w:val="000C0B90"/>
    <w:rsid w:val="000C2040"/>
    <w:rsid w:val="000C2D3F"/>
    <w:rsid w:val="000C3BC5"/>
    <w:rsid w:val="000C5710"/>
    <w:rsid w:val="000C7677"/>
    <w:rsid w:val="000C7E0E"/>
    <w:rsid w:val="000D020F"/>
    <w:rsid w:val="000D0440"/>
    <w:rsid w:val="000D053F"/>
    <w:rsid w:val="000D07C3"/>
    <w:rsid w:val="000D0E93"/>
    <w:rsid w:val="000D19EC"/>
    <w:rsid w:val="000D379D"/>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F110A"/>
    <w:rsid w:val="000F1188"/>
    <w:rsid w:val="000F25B7"/>
    <w:rsid w:val="000F3222"/>
    <w:rsid w:val="000F34B5"/>
    <w:rsid w:val="000F45A4"/>
    <w:rsid w:val="000F473F"/>
    <w:rsid w:val="000F4F44"/>
    <w:rsid w:val="000F66E0"/>
    <w:rsid w:val="000F6F63"/>
    <w:rsid w:val="001026A8"/>
    <w:rsid w:val="0010548B"/>
    <w:rsid w:val="00105E01"/>
    <w:rsid w:val="0010649F"/>
    <w:rsid w:val="001069DE"/>
    <w:rsid w:val="00106D19"/>
    <w:rsid w:val="001074CB"/>
    <w:rsid w:val="001079EB"/>
    <w:rsid w:val="00110B61"/>
    <w:rsid w:val="00113234"/>
    <w:rsid w:val="00113661"/>
    <w:rsid w:val="00113F4D"/>
    <w:rsid w:val="001149D4"/>
    <w:rsid w:val="001164BD"/>
    <w:rsid w:val="00117908"/>
    <w:rsid w:val="00120844"/>
    <w:rsid w:val="00121152"/>
    <w:rsid w:val="00121930"/>
    <w:rsid w:val="001252E9"/>
    <w:rsid w:val="001264B7"/>
    <w:rsid w:val="00126C51"/>
    <w:rsid w:val="001276BD"/>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12D0"/>
    <w:rsid w:val="00191F90"/>
    <w:rsid w:val="00193505"/>
    <w:rsid w:val="00193B8F"/>
    <w:rsid w:val="00194BE5"/>
    <w:rsid w:val="00195CCD"/>
    <w:rsid w:val="00195E10"/>
    <w:rsid w:val="001967FF"/>
    <w:rsid w:val="00197DD3"/>
    <w:rsid w:val="001A070D"/>
    <w:rsid w:val="001A0827"/>
    <w:rsid w:val="001A1B20"/>
    <w:rsid w:val="001A1DD0"/>
    <w:rsid w:val="001A454C"/>
    <w:rsid w:val="001A5003"/>
    <w:rsid w:val="001A690C"/>
    <w:rsid w:val="001A6A8F"/>
    <w:rsid w:val="001A71A8"/>
    <w:rsid w:val="001A76BE"/>
    <w:rsid w:val="001B1518"/>
    <w:rsid w:val="001B1C64"/>
    <w:rsid w:val="001B29DC"/>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2B5F"/>
    <w:rsid w:val="001D32D9"/>
    <w:rsid w:val="001D4BE4"/>
    <w:rsid w:val="001D59CF"/>
    <w:rsid w:val="001D7077"/>
    <w:rsid w:val="001E00ED"/>
    <w:rsid w:val="001E1747"/>
    <w:rsid w:val="001E2DBE"/>
    <w:rsid w:val="001E3BA0"/>
    <w:rsid w:val="001E498C"/>
    <w:rsid w:val="001E4B15"/>
    <w:rsid w:val="001E4F88"/>
    <w:rsid w:val="001E59E4"/>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2AC"/>
    <w:rsid w:val="00212F30"/>
    <w:rsid w:val="00213185"/>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0ED"/>
    <w:rsid w:val="002303FE"/>
    <w:rsid w:val="00230B95"/>
    <w:rsid w:val="0023244F"/>
    <w:rsid w:val="002344E3"/>
    <w:rsid w:val="00235AF3"/>
    <w:rsid w:val="002360BD"/>
    <w:rsid w:val="0023634A"/>
    <w:rsid w:val="0023667B"/>
    <w:rsid w:val="0023748D"/>
    <w:rsid w:val="00241E33"/>
    <w:rsid w:val="00242AC0"/>
    <w:rsid w:val="002436C3"/>
    <w:rsid w:val="00250CB5"/>
    <w:rsid w:val="00251672"/>
    <w:rsid w:val="002535C6"/>
    <w:rsid w:val="00254230"/>
    <w:rsid w:val="002559BD"/>
    <w:rsid w:val="00255B5A"/>
    <w:rsid w:val="00257032"/>
    <w:rsid w:val="00257A52"/>
    <w:rsid w:val="00261053"/>
    <w:rsid w:val="0026112D"/>
    <w:rsid w:val="00261CB4"/>
    <w:rsid w:val="002637EA"/>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0830"/>
    <w:rsid w:val="002B20DB"/>
    <w:rsid w:val="002B2569"/>
    <w:rsid w:val="002B2747"/>
    <w:rsid w:val="002B3826"/>
    <w:rsid w:val="002B3C71"/>
    <w:rsid w:val="002B444E"/>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31F1"/>
    <w:rsid w:val="002F39BD"/>
    <w:rsid w:val="002F4925"/>
    <w:rsid w:val="002F584D"/>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CDD"/>
    <w:rsid w:val="00314D19"/>
    <w:rsid w:val="00315DED"/>
    <w:rsid w:val="003207CC"/>
    <w:rsid w:val="0032210B"/>
    <w:rsid w:val="00324251"/>
    <w:rsid w:val="00324E0C"/>
    <w:rsid w:val="0032585C"/>
    <w:rsid w:val="00326F3D"/>
    <w:rsid w:val="00327989"/>
    <w:rsid w:val="00327EE1"/>
    <w:rsid w:val="003308FD"/>
    <w:rsid w:val="00330FC2"/>
    <w:rsid w:val="00333C23"/>
    <w:rsid w:val="00334D95"/>
    <w:rsid w:val="00335A24"/>
    <w:rsid w:val="00336104"/>
    <w:rsid w:val="0033656B"/>
    <w:rsid w:val="00341815"/>
    <w:rsid w:val="00341B56"/>
    <w:rsid w:val="00343022"/>
    <w:rsid w:val="00343FDC"/>
    <w:rsid w:val="003456E6"/>
    <w:rsid w:val="00347569"/>
    <w:rsid w:val="00347812"/>
    <w:rsid w:val="00352711"/>
    <w:rsid w:val="003527A9"/>
    <w:rsid w:val="00353639"/>
    <w:rsid w:val="00354F63"/>
    <w:rsid w:val="003570FE"/>
    <w:rsid w:val="0036058A"/>
    <w:rsid w:val="003608F5"/>
    <w:rsid w:val="003612D5"/>
    <w:rsid w:val="003614A4"/>
    <w:rsid w:val="00361EBC"/>
    <w:rsid w:val="0036245E"/>
    <w:rsid w:val="00362658"/>
    <w:rsid w:val="00362F98"/>
    <w:rsid w:val="00364695"/>
    <w:rsid w:val="00370ABB"/>
    <w:rsid w:val="00372F17"/>
    <w:rsid w:val="00374117"/>
    <w:rsid w:val="003744FC"/>
    <w:rsid w:val="00375F39"/>
    <w:rsid w:val="003760D2"/>
    <w:rsid w:val="00376203"/>
    <w:rsid w:val="00377CE4"/>
    <w:rsid w:val="00377F90"/>
    <w:rsid w:val="00380742"/>
    <w:rsid w:val="0038190A"/>
    <w:rsid w:val="003824C6"/>
    <w:rsid w:val="00383B43"/>
    <w:rsid w:val="00384C84"/>
    <w:rsid w:val="00385B4E"/>
    <w:rsid w:val="00386141"/>
    <w:rsid w:val="00386923"/>
    <w:rsid w:val="003914F7"/>
    <w:rsid w:val="00394158"/>
    <w:rsid w:val="003949B5"/>
    <w:rsid w:val="003962B1"/>
    <w:rsid w:val="0039701B"/>
    <w:rsid w:val="003974BB"/>
    <w:rsid w:val="00397949"/>
    <w:rsid w:val="00397CE3"/>
    <w:rsid w:val="00397D33"/>
    <w:rsid w:val="003A0687"/>
    <w:rsid w:val="003A256B"/>
    <w:rsid w:val="003A4BE3"/>
    <w:rsid w:val="003A595C"/>
    <w:rsid w:val="003A5F42"/>
    <w:rsid w:val="003A72F8"/>
    <w:rsid w:val="003A77B1"/>
    <w:rsid w:val="003B0C8A"/>
    <w:rsid w:val="003B186C"/>
    <w:rsid w:val="003B2257"/>
    <w:rsid w:val="003B2EAD"/>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2EC3"/>
    <w:rsid w:val="003E367B"/>
    <w:rsid w:val="003E50C9"/>
    <w:rsid w:val="003E680E"/>
    <w:rsid w:val="003E7A94"/>
    <w:rsid w:val="003F035E"/>
    <w:rsid w:val="003F0FA1"/>
    <w:rsid w:val="003F2F76"/>
    <w:rsid w:val="003F37DB"/>
    <w:rsid w:val="003F4D36"/>
    <w:rsid w:val="003F58D6"/>
    <w:rsid w:val="003F6B6F"/>
    <w:rsid w:val="003F6C7A"/>
    <w:rsid w:val="003F753F"/>
    <w:rsid w:val="003F7F7E"/>
    <w:rsid w:val="00400CC8"/>
    <w:rsid w:val="004028DA"/>
    <w:rsid w:val="00403A56"/>
    <w:rsid w:val="00403E90"/>
    <w:rsid w:val="00411B2F"/>
    <w:rsid w:val="00412F7D"/>
    <w:rsid w:val="0041309A"/>
    <w:rsid w:val="004209B3"/>
    <w:rsid w:val="00420BAC"/>
    <w:rsid w:val="004239EA"/>
    <w:rsid w:val="00423DEA"/>
    <w:rsid w:val="00424D7A"/>
    <w:rsid w:val="00425CE2"/>
    <w:rsid w:val="00427456"/>
    <w:rsid w:val="00427DB5"/>
    <w:rsid w:val="00427F83"/>
    <w:rsid w:val="00431283"/>
    <w:rsid w:val="0043303C"/>
    <w:rsid w:val="00435342"/>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B07"/>
    <w:rsid w:val="00457FED"/>
    <w:rsid w:val="0046144A"/>
    <w:rsid w:val="0046435D"/>
    <w:rsid w:val="00464CAC"/>
    <w:rsid w:val="00464FAA"/>
    <w:rsid w:val="00465CB5"/>
    <w:rsid w:val="00465CCA"/>
    <w:rsid w:val="00466684"/>
    <w:rsid w:val="00473C2C"/>
    <w:rsid w:val="00473C79"/>
    <w:rsid w:val="00474FB4"/>
    <w:rsid w:val="0047510A"/>
    <w:rsid w:val="00477925"/>
    <w:rsid w:val="00477D9C"/>
    <w:rsid w:val="00481205"/>
    <w:rsid w:val="004813F7"/>
    <w:rsid w:val="00482F74"/>
    <w:rsid w:val="00483D3C"/>
    <w:rsid w:val="00484294"/>
    <w:rsid w:val="004879FC"/>
    <w:rsid w:val="00487C6A"/>
    <w:rsid w:val="00487D59"/>
    <w:rsid w:val="00490059"/>
    <w:rsid w:val="00491DFF"/>
    <w:rsid w:val="00493655"/>
    <w:rsid w:val="00494230"/>
    <w:rsid w:val="004943EF"/>
    <w:rsid w:val="004945B6"/>
    <w:rsid w:val="004971BF"/>
    <w:rsid w:val="00497652"/>
    <w:rsid w:val="004977A4"/>
    <w:rsid w:val="004979A7"/>
    <w:rsid w:val="00497AA3"/>
    <w:rsid w:val="004A196F"/>
    <w:rsid w:val="004A1A4A"/>
    <w:rsid w:val="004A2189"/>
    <w:rsid w:val="004A28AA"/>
    <w:rsid w:val="004A2DFC"/>
    <w:rsid w:val="004A31EB"/>
    <w:rsid w:val="004A33CA"/>
    <w:rsid w:val="004A55DF"/>
    <w:rsid w:val="004A6BED"/>
    <w:rsid w:val="004A7F06"/>
    <w:rsid w:val="004B21CA"/>
    <w:rsid w:val="004B23DF"/>
    <w:rsid w:val="004B3AAF"/>
    <w:rsid w:val="004B3B21"/>
    <w:rsid w:val="004B43B8"/>
    <w:rsid w:val="004B5CCF"/>
    <w:rsid w:val="004B7310"/>
    <w:rsid w:val="004B7C11"/>
    <w:rsid w:val="004B7E26"/>
    <w:rsid w:val="004C073B"/>
    <w:rsid w:val="004C3E1B"/>
    <w:rsid w:val="004C4786"/>
    <w:rsid w:val="004C62EF"/>
    <w:rsid w:val="004C6EE3"/>
    <w:rsid w:val="004C7DBF"/>
    <w:rsid w:val="004D0EC6"/>
    <w:rsid w:val="004D1CE2"/>
    <w:rsid w:val="004D37E8"/>
    <w:rsid w:val="004D3847"/>
    <w:rsid w:val="004D657F"/>
    <w:rsid w:val="004D7878"/>
    <w:rsid w:val="004D7B14"/>
    <w:rsid w:val="004E1301"/>
    <w:rsid w:val="004E1B81"/>
    <w:rsid w:val="004E21B2"/>
    <w:rsid w:val="004E3DA0"/>
    <w:rsid w:val="004E5D97"/>
    <w:rsid w:val="004E5F05"/>
    <w:rsid w:val="004E5FC6"/>
    <w:rsid w:val="004E686A"/>
    <w:rsid w:val="004E7267"/>
    <w:rsid w:val="004E7C16"/>
    <w:rsid w:val="004E7FAA"/>
    <w:rsid w:val="004F013A"/>
    <w:rsid w:val="004F0573"/>
    <w:rsid w:val="004F0C42"/>
    <w:rsid w:val="004F0D00"/>
    <w:rsid w:val="004F1E4E"/>
    <w:rsid w:val="004F2586"/>
    <w:rsid w:val="004F2F69"/>
    <w:rsid w:val="004F5903"/>
    <w:rsid w:val="004F5971"/>
    <w:rsid w:val="004F5C53"/>
    <w:rsid w:val="004F704D"/>
    <w:rsid w:val="004F7930"/>
    <w:rsid w:val="004F7C27"/>
    <w:rsid w:val="005000EF"/>
    <w:rsid w:val="0050014C"/>
    <w:rsid w:val="00501C8B"/>
    <w:rsid w:val="0050271B"/>
    <w:rsid w:val="00502863"/>
    <w:rsid w:val="005029AB"/>
    <w:rsid w:val="005070A5"/>
    <w:rsid w:val="00507D88"/>
    <w:rsid w:val="005107A1"/>
    <w:rsid w:val="005146C5"/>
    <w:rsid w:val="005158BC"/>
    <w:rsid w:val="00517E80"/>
    <w:rsid w:val="00517E83"/>
    <w:rsid w:val="00523086"/>
    <w:rsid w:val="005252AD"/>
    <w:rsid w:val="00525A7D"/>
    <w:rsid w:val="00526AD1"/>
    <w:rsid w:val="00527575"/>
    <w:rsid w:val="00527E0B"/>
    <w:rsid w:val="00527F9D"/>
    <w:rsid w:val="00530BF2"/>
    <w:rsid w:val="00533D3F"/>
    <w:rsid w:val="00534A44"/>
    <w:rsid w:val="00534FBC"/>
    <w:rsid w:val="00536A0A"/>
    <w:rsid w:val="0053762E"/>
    <w:rsid w:val="00537AB2"/>
    <w:rsid w:val="005407AA"/>
    <w:rsid w:val="005412EA"/>
    <w:rsid w:val="00541644"/>
    <w:rsid w:val="00541851"/>
    <w:rsid w:val="0054218D"/>
    <w:rsid w:val="00542803"/>
    <w:rsid w:val="0054324D"/>
    <w:rsid w:val="00543250"/>
    <w:rsid w:val="005441D9"/>
    <w:rsid w:val="00544731"/>
    <w:rsid w:val="00544A56"/>
    <w:rsid w:val="00546086"/>
    <w:rsid w:val="005465F1"/>
    <w:rsid w:val="00546A35"/>
    <w:rsid w:val="00546BB2"/>
    <w:rsid w:val="00550C73"/>
    <w:rsid w:val="00553336"/>
    <w:rsid w:val="00554BB5"/>
    <w:rsid w:val="005565A8"/>
    <w:rsid w:val="005566F4"/>
    <w:rsid w:val="00556ED8"/>
    <w:rsid w:val="00561C34"/>
    <w:rsid w:val="00566555"/>
    <w:rsid w:val="00566AE5"/>
    <w:rsid w:val="0056787B"/>
    <w:rsid w:val="0057100E"/>
    <w:rsid w:val="005718BC"/>
    <w:rsid w:val="0057236E"/>
    <w:rsid w:val="005726FB"/>
    <w:rsid w:val="0057444B"/>
    <w:rsid w:val="00574985"/>
    <w:rsid w:val="00575C40"/>
    <w:rsid w:val="0057711A"/>
    <w:rsid w:val="00577BB1"/>
    <w:rsid w:val="005809C3"/>
    <w:rsid w:val="00580B9C"/>
    <w:rsid w:val="00580D9B"/>
    <w:rsid w:val="00581166"/>
    <w:rsid w:val="00582FBE"/>
    <w:rsid w:val="00583C3C"/>
    <w:rsid w:val="005849D8"/>
    <w:rsid w:val="00585B3D"/>
    <w:rsid w:val="00591B1F"/>
    <w:rsid w:val="00591D08"/>
    <w:rsid w:val="00594FDE"/>
    <w:rsid w:val="005A027E"/>
    <w:rsid w:val="005A075B"/>
    <w:rsid w:val="005A1415"/>
    <w:rsid w:val="005A57BA"/>
    <w:rsid w:val="005A7164"/>
    <w:rsid w:val="005B153E"/>
    <w:rsid w:val="005B49FE"/>
    <w:rsid w:val="005B58EE"/>
    <w:rsid w:val="005B6E92"/>
    <w:rsid w:val="005C06BA"/>
    <w:rsid w:val="005C1709"/>
    <w:rsid w:val="005C176A"/>
    <w:rsid w:val="005C2405"/>
    <w:rsid w:val="005C3B2E"/>
    <w:rsid w:val="005C6381"/>
    <w:rsid w:val="005C6BC9"/>
    <w:rsid w:val="005C6EB9"/>
    <w:rsid w:val="005D03F2"/>
    <w:rsid w:val="005D1188"/>
    <w:rsid w:val="005D23EE"/>
    <w:rsid w:val="005D2677"/>
    <w:rsid w:val="005D2AC2"/>
    <w:rsid w:val="005D4A65"/>
    <w:rsid w:val="005D6260"/>
    <w:rsid w:val="005D70CB"/>
    <w:rsid w:val="005D7CE1"/>
    <w:rsid w:val="005D7F9E"/>
    <w:rsid w:val="005E06F2"/>
    <w:rsid w:val="005E22F0"/>
    <w:rsid w:val="005E2596"/>
    <w:rsid w:val="005E2DAF"/>
    <w:rsid w:val="005E37E8"/>
    <w:rsid w:val="005E3A89"/>
    <w:rsid w:val="005E523C"/>
    <w:rsid w:val="005E5B8A"/>
    <w:rsid w:val="005E678C"/>
    <w:rsid w:val="005E7D4B"/>
    <w:rsid w:val="005F13E6"/>
    <w:rsid w:val="005F168C"/>
    <w:rsid w:val="005F25D2"/>
    <w:rsid w:val="00600C3F"/>
    <w:rsid w:val="006015AA"/>
    <w:rsid w:val="00601F9C"/>
    <w:rsid w:val="00603490"/>
    <w:rsid w:val="00604B50"/>
    <w:rsid w:val="00604D63"/>
    <w:rsid w:val="006063D3"/>
    <w:rsid w:val="00606E7A"/>
    <w:rsid w:val="00607C92"/>
    <w:rsid w:val="00612268"/>
    <w:rsid w:val="00614DCF"/>
    <w:rsid w:val="00615111"/>
    <w:rsid w:val="00615704"/>
    <w:rsid w:val="00615DE7"/>
    <w:rsid w:val="00616797"/>
    <w:rsid w:val="006177A8"/>
    <w:rsid w:val="00620CC2"/>
    <w:rsid w:val="00622365"/>
    <w:rsid w:val="006229AB"/>
    <w:rsid w:val="006240D0"/>
    <w:rsid w:val="006241D9"/>
    <w:rsid w:val="00624DBC"/>
    <w:rsid w:val="00626174"/>
    <w:rsid w:val="00626781"/>
    <w:rsid w:val="00627143"/>
    <w:rsid w:val="00631F77"/>
    <w:rsid w:val="006332A8"/>
    <w:rsid w:val="0063363F"/>
    <w:rsid w:val="0063478B"/>
    <w:rsid w:val="006357A5"/>
    <w:rsid w:val="00635E6D"/>
    <w:rsid w:val="00636408"/>
    <w:rsid w:val="00636944"/>
    <w:rsid w:val="006378DA"/>
    <w:rsid w:val="00640106"/>
    <w:rsid w:val="00643472"/>
    <w:rsid w:val="006436DC"/>
    <w:rsid w:val="00647917"/>
    <w:rsid w:val="006506FD"/>
    <w:rsid w:val="00654B76"/>
    <w:rsid w:val="00654C48"/>
    <w:rsid w:val="00654F57"/>
    <w:rsid w:val="00656603"/>
    <w:rsid w:val="006579E2"/>
    <w:rsid w:val="00660D8F"/>
    <w:rsid w:val="006618BB"/>
    <w:rsid w:val="0066204B"/>
    <w:rsid w:val="006622B8"/>
    <w:rsid w:val="00663292"/>
    <w:rsid w:val="00663D2B"/>
    <w:rsid w:val="00664415"/>
    <w:rsid w:val="00666490"/>
    <w:rsid w:val="0066664D"/>
    <w:rsid w:val="00667EE2"/>
    <w:rsid w:val="00670B02"/>
    <w:rsid w:val="00670B6A"/>
    <w:rsid w:val="006718BD"/>
    <w:rsid w:val="00674224"/>
    <w:rsid w:val="00674ED9"/>
    <w:rsid w:val="00676423"/>
    <w:rsid w:val="00677B1B"/>
    <w:rsid w:val="006805F6"/>
    <w:rsid w:val="00680F49"/>
    <w:rsid w:val="00682182"/>
    <w:rsid w:val="006825B6"/>
    <w:rsid w:val="00683BB7"/>
    <w:rsid w:val="00683CFE"/>
    <w:rsid w:val="006845D9"/>
    <w:rsid w:val="006908C8"/>
    <w:rsid w:val="006941AD"/>
    <w:rsid w:val="006945C6"/>
    <w:rsid w:val="00696667"/>
    <w:rsid w:val="006976BA"/>
    <w:rsid w:val="006A1F6C"/>
    <w:rsid w:val="006A36B3"/>
    <w:rsid w:val="006A6FCA"/>
    <w:rsid w:val="006A716E"/>
    <w:rsid w:val="006A7CBD"/>
    <w:rsid w:val="006B0BA6"/>
    <w:rsid w:val="006B0CC5"/>
    <w:rsid w:val="006B117A"/>
    <w:rsid w:val="006B125F"/>
    <w:rsid w:val="006B2537"/>
    <w:rsid w:val="006B2F33"/>
    <w:rsid w:val="006B4DFB"/>
    <w:rsid w:val="006B725E"/>
    <w:rsid w:val="006B738F"/>
    <w:rsid w:val="006B7ACE"/>
    <w:rsid w:val="006C1107"/>
    <w:rsid w:val="006C1372"/>
    <w:rsid w:val="006C19D0"/>
    <w:rsid w:val="006C1D2F"/>
    <w:rsid w:val="006C2797"/>
    <w:rsid w:val="006C2B35"/>
    <w:rsid w:val="006C33D2"/>
    <w:rsid w:val="006C347A"/>
    <w:rsid w:val="006C396F"/>
    <w:rsid w:val="006C3C64"/>
    <w:rsid w:val="006C55DE"/>
    <w:rsid w:val="006C6DA7"/>
    <w:rsid w:val="006C708B"/>
    <w:rsid w:val="006D1086"/>
    <w:rsid w:val="006D2970"/>
    <w:rsid w:val="006D2B9D"/>
    <w:rsid w:val="006D67EA"/>
    <w:rsid w:val="006D6A96"/>
    <w:rsid w:val="006D6C4F"/>
    <w:rsid w:val="006E10DB"/>
    <w:rsid w:val="006E20D4"/>
    <w:rsid w:val="006E3FD3"/>
    <w:rsid w:val="006E6663"/>
    <w:rsid w:val="006E6B69"/>
    <w:rsid w:val="006F0A88"/>
    <w:rsid w:val="006F27F6"/>
    <w:rsid w:val="006F31F8"/>
    <w:rsid w:val="006F5929"/>
    <w:rsid w:val="006F59D5"/>
    <w:rsid w:val="007042BD"/>
    <w:rsid w:val="00704A5C"/>
    <w:rsid w:val="0070707F"/>
    <w:rsid w:val="00707113"/>
    <w:rsid w:val="00712CBC"/>
    <w:rsid w:val="0071372C"/>
    <w:rsid w:val="007139FA"/>
    <w:rsid w:val="00714E5F"/>
    <w:rsid w:val="00714F05"/>
    <w:rsid w:val="00714FC2"/>
    <w:rsid w:val="00715D03"/>
    <w:rsid w:val="0071673A"/>
    <w:rsid w:val="00716C92"/>
    <w:rsid w:val="00717C07"/>
    <w:rsid w:val="00722E94"/>
    <w:rsid w:val="00724C30"/>
    <w:rsid w:val="00725A4F"/>
    <w:rsid w:val="00726365"/>
    <w:rsid w:val="007265E2"/>
    <w:rsid w:val="007273D6"/>
    <w:rsid w:val="007275C2"/>
    <w:rsid w:val="00727E7F"/>
    <w:rsid w:val="00731B28"/>
    <w:rsid w:val="00734BCB"/>
    <w:rsid w:val="0073529F"/>
    <w:rsid w:val="0073621E"/>
    <w:rsid w:val="00737AFA"/>
    <w:rsid w:val="00747A60"/>
    <w:rsid w:val="007506C0"/>
    <w:rsid w:val="007515D0"/>
    <w:rsid w:val="00752435"/>
    <w:rsid w:val="0075386F"/>
    <w:rsid w:val="00754CBC"/>
    <w:rsid w:val="0075502F"/>
    <w:rsid w:val="00755A78"/>
    <w:rsid w:val="00756D91"/>
    <w:rsid w:val="00757915"/>
    <w:rsid w:val="007615AE"/>
    <w:rsid w:val="007620C6"/>
    <w:rsid w:val="00762515"/>
    <w:rsid w:val="00763150"/>
    <w:rsid w:val="00763B7A"/>
    <w:rsid w:val="00763FFF"/>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0962"/>
    <w:rsid w:val="007A1DA3"/>
    <w:rsid w:val="007A271E"/>
    <w:rsid w:val="007A3030"/>
    <w:rsid w:val="007A31D9"/>
    <w:rsid w:val="007A3B69"/>
    <w:rsid w:val="007A4E23"/>
    <w:rsid w:val="007A7C2F"/>
    <w:rsid w:val="007B1387"/>
    <w:rsid w:val="007B61C1"/>
    <w:rsid w:val="007B74A6"/>
    <w:rsid w:val="007C0FCE"/>
    <w:rsid w:val="007C1279"/>
    <w:rsid w:val="007C1503"/>
    <w:rsid w:val="007C32AF"/>
    <w:rsid w:val="007C4440"/>
    <w:rsid w:val="007C467A"/>
    <w:rsid w:val="007C59C6"/>
    <w:rsid w:val="007C5C61"/>
    <w:rsid w:val="007C62BE"/>
    <w:rsid w:val="007C70AD"/>
    <w:rsid w:val="007C735D"/>
    <w:rsid w:val="007C75A5"/>
    <w:rsid w:val="007D004F"/>
    <w:rsid w:val="007D29B8"/>
    <w:rsid w:val="007D41B3"/>
    <w:rsid w:val="007D4728"/>
    <w:rsid w:val="007D4CBE"/>
    <w:rsid w:val="007D50D4"/>
    <w:rsid w:val="007D51B2"/>
    <w:rsid w:val="007D5280"/>
    <w:rsid w:val="007D5CC8"/>
    <w:rsid w:val="007D6C80"/>
    <w:rsid w:val="007D7499"/>
    <w:rsid w:val="007D7515"/>
    <w:rsid w:val="007E06DF"/>
    <w:rsid w:val="007E0A69"/>
    <w:rsid w:val="007E0DBF"/>
    <w:rsid w:val="007E1D34"/>
    <w:rsid w:val="007E2F74"/>
    <w:rsid w:val="007E48F9"/>
    <w:rsid w:val="007E4CE5"/>
    <w:rsid w:val="007E4D2A"/>
    <w:rsid w:val="007E544B"/>
    <w:rsid w:val="007E57AF"/>
    <w:rsid w:val="007E70B5"/>
    <w:rsid w:val="007E7688"/>
    <w:rsid w:val="007F10EB"/>
    <w:rsid w:val="007F16A2"/>
    <w:rsid w:val="007F1983"/>
    <w:rsid w:val="007F1CA5"/>
    <w:rsid w:val="007F2747"/>
    <w:rsid w:val="007F461F"/>
    <w:rsid w:val="007F5634"/>
    <w:rsid w:val="007F5B7F"/>
    <w:rsid w:val="007F6E29"/>
    <w:rsid w:val="00800021"/>
    <w:rsid w:val="008004E7"/>
    <w:rsid w:val="00801705"/>
    <w:rsid w:val="00802045"/>
    <w:rsid w:val="0080302B"/>
    <w:rsid w:val="00803FB0"/>
    <w:rsid w:val="00805185"/>
    <w:rsid w:val="00805877"/>
    <w:rsid w:val="00807186"/>
    <w:rsid w:val="008078B1"/>
    <w:rsid w:val="00810BFB"/>
    <w:rsid w:val="008134C3"/>
    <w:rsid w:val="00813DFE"/>
    <w:rsid w:val="00816474"/>
    <w:rsid w:val="00816C6E"/>
    <w:rsid w:val="00817DE1"/>
    <w:rsid w:val="008205FF"/>
    <w:rsid w:val="00820943"/>
    <w:rsid w:val="00821E07"/>
    <w:rsid w:val="00821EF3"/>
    <w:rsid w:val="00824ADF"/>
    <w:rsid w:val="0082591F"/>
    <w:rsid w:val="008300B9"/>
    <w:rsid w:val="008301EC"/>
    <w:rsid w:val="00832FB4"/>
    <w:rsid w:val="00833AE8"/>
    <w:rsid w:val="008379F5"/>
    <w:rsid w:val="00837F4D"/>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77E56"/>
    <w:rsid w:val="00884013"/>
    <w:rsid w:val="0088483A"/>
    <w:rsid w:val="00890553"/>
    <w:rsid w:val="00890AD2"/>
    <w:rsid w:val="00891068"/>
    <w:rsid w:val="0089127D"/>
    <w:rsid w:val="0089142C"/>
    <w:rsid w:val="008915EE"/>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2BA1"/>
    <w:rsid w:val="008C3547"/>
    <w:rsid w:val="008C3839"/>
    <w:rsid w:val="008C392A"/>
    <w:rsid w:val="008C3A6E"/>
    <w:rsid w:val="008C43A4"/>
    <w:rsid w:val="008C511D"/>
    <w:rsid w:val="008C5A60"/>
    <w:rsid w:val="008C5EAD"/>
    <w:rsid w:val="008C7388"/>
    <w:rsid w:val="008C7D08"/>
    <w:rsid w:val="008C7ECD"/>
    <w:rsid w:val="008C7F6F"/>
    <w:rsid w:val="008D2B60"/>
    <w:rsid w:val="008D480B"/>
    <w:rsid w:val="008D524B"/>
    <w:rsid w:val="008D53E7"/>
    <w:rsid w:val="008D70D5"/>
    <w:rsid w:val="008E1CC6"/>
    <w:rsid w:val="008E1CD5"/>
    <w:rsid w:val="008E232B"/>
    <w:rsid w:val="008E35FA"/>
    <w:rsid w:val="008E3CA2"/>
    <w:rsid w:val="008E3F5B"/>
    <w:rsid w:val="008E4257"/>
    <w:rsid w:val="008E4E14"/>
    <w:rsid w:val="008E64A6"/>
    <w:rsid w:val="008E6A77"/>
    <w:rsid w:val="008E6CB2"/>
    <w:rsid w:val="008F289D"/>
    <w:rsid w:val="008F3CD8"/>
    <w:rsid w:val="008F4C9A"/>
    <w:rsid w:val="008F56FA"/>
    <w:rsid w:val="008F666A"/>
    <w:rsid w:val="008F73CE"/>
    <w:rsid w:val="008F7AE2"/>
    <w:rsid w:val="008F7ED5"/>
    <w:rsid w:val="00901011"/>
    <w:rsid w:val="009025F3"/>
    <w:rsid w:val="00902CDE"/>
    <w:rsid w:val="0090373E"/>
    <w:rsid w:val="00903776"/>
    <w:rsid w:val="00904942"/>
    <w:rsid w:val="00905788"/>
    <w:rsid w:val="00906C7E"/>
    <w:rsid w:val="0091132C"/>
    <w:rsid w:val="00911368"/>
    <w:rsid w:val="00911C70"/>
    <w:rsid w:val="0091497C"/>
    <w:rsid w:val="00914A3A"/>
    <w:rsid w:val="00914B20"/>
    <w:rsid w:val="00916828"/>
    <w:rsid w:val="00917DD6"/>
    <w:rsid w:val="00922C50"/>
    <w:rsid w:val="00923433"/>
    <w:rsid w:val="00924445"/>
    <w:rsid w:val="0092580F"/>
    <w:rsid w:val="009258B0"/>
    <w:rsid w:val="00925C8A"/>
    <w:rsid w:val="009318D5"/>
    <w:rsid w:val="00931DDD"/>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35B7"/>
    <w:rsid w:val="00963D7A"/>
    <w:rsid w:val="009647FF"/>
    <w:rsid w:val="00966BAE"/>
    <w:rsid w:val="00967FC0"/>
    <w:rsid w:val="00971973"/>
    <w:rsid w:val="00971B88"/>
    <w:rsid w:val="009726F9"/>
    <w:rsid w:val="0097390C"/>
    <w:rsid w:val="00974ED5"/>
    <w:rsid w:val="009757B8"/>
    <w:rsid w:val="00975908"/>
    <w:rsid w:val="0097688A"/>
    <w:rsid w:val="00976BB9"/>
    <w:rsid w:val="00977EC6"/>
    <w:rsid w:val="00980399"/>
    <w:rsid w:val="00981D0A"/>
    <w:rsid w:val="0098230B"/>
    <w:rsid w:val="009868C8"/>
    <w:rsid w:val="00987995"/>
    <w:rsid w:val="009879A9"/>
    <w:rsid w:val="00992EF2"/>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3C23"/>
    <w:rsid w:val="009C5E12"/>
    <w:rsid w:val="009C6565"/>
    <w:rsid w:val="009C7333"/>
    <w:rsid w:val="009D0F72"/>
    <w:rsid w:val="009D1288"/>
    <w:rsid w:val="009D157D"/>
    <w:rsid w:val="009D2689"/>
    <w:rsid w:val="009D2956"/>
    <w:rsid w:val="009D3514"/>
    <w:rsid w:val="009D387E"/>
    <w:rsid w:val="009D53E7"/>
    <w:rsid w:val="009D5F9A"/>
    <w:rsid w:val="009D78E6"/>
    <w:rsid w:val="009E067E"/>
    <w:rsid w:val="009E0A60"/>
    <w:rsid w:val="009E0DD4"/>
    <w:rsid w:val="009E1096"/>
    <w:rsid w:val="009E1EED"/>
    <w:rsid w:val="009E25BA"/>
    <w:rsid w:val="009E2D2B"/>
    <w:rsid w:val="009E547C"/>
    <w:rsid w:val="009E5810"/>
    <w:rsid w:val="009E5F12"/>
    <w:rsid w:val="009E5F22"/>
    <w:rsid w:val="009E7762"/>
    <w:rsid w:val="009E79CA"/>
    <w:rsid w:val="009F0410"/>
    <w:rsid w:val="009F1763"/>
    <w:rsid w:val="009F283C"/>
    <w:rsid w:val="009F2B9A"/>
    <w:rsid w:val="009F2D0C"/>
    <w:rsid w:val="009F7A00"/>
    <w:rsid w:val="00A01797"/>
    <w:rsid w:val="00A02528"/>
    <w:rsid w:val="00A02D23"/>
    <w:rsid w:val="00A0432E"/>
    <w:rsid w:val="00A0441A"/>
    <w:rsid w:val="00A067EA"/>
    <w:rsid w:val="00A06E33"/>
    <w:rsid w:val="00A071D4"/>
    <w:rsid w:val="00A101A3"/>
    <w:rsid w:val="00A11297"/>
    <w:rsid w:val="00A1281A"/>
    <w:rsid w:val="00A12876"/>
    <w:rsid w:val="00A1296B"/>
    <w:rsid w:val="00A131F1"/>
    <w:rsid w:val="00A13CE0"/>
    <w:rsid w:val="00A1423C"/>
    <w:rsid w:val="00A16377"/>
    <w:rsid w:val="00A174B3"/>
    <w:rsid w:val="00A20E2E"/>
    <w:rsid w:val="00A23F04"/>
    <w:rsid w:val="00A25A55"/>
    <w:rsid w:val="00A313C7"/>
    <w:rsid w:val="00A31D89"/>
    <w:rsid w:val="00A32E5E"/>
    <w:rsid w:val="00A32F78"/>
    <w:rsid w:val="00A33425"/>
    <w:rsid w:val="00A35EBF"/>
    <w:rsid w:val="00A36218"/>
    <w:rsid w:val="00A36285"/>
    <w:rsid w:val="00A409A0"/>
    <w:rsid w:val="00A41A85"/>
    <w:rsid w:val="00A435C5"/>
    <w:rsid w:val="00A438C3"/>
    <w:rsid w:val="00A46402"/>
    <w:rsid w:val="00A46E21"/>
    <w:rsid w:val="00A510A6"/>
    <w:rsid w:val="00A516A1"/>
    <w:rsid w:val="00A52F27"/>
    <w:rsid w:val="00A53416"/>
    <w:rsid w:val="00A55AED"/>
    <w:rsid w:val="00A55C19"/>
    <w:rsid w:val="00A56BA9"/>
    <w:rsid w:val="00A578A7"/>
    <w:rsid w:val="00A6011C"/>
    <w:rsid w:val="00A608F3"/>
    <w:rsid w:val="00A61C15"/>
    <w:rsid w:val="00A62C31"/>
    <w:rsid w:val="00A6370C"/>
    <w:rsid w:val="00A65BA9"/>
    <w:rsid w:val="00A661C0"/>
    <w:rsid w:val="00A66843"/>
    <w:rsid w:val="00A67B2B"/>
    <w:rsid w:val="00A7038D"/>
    <w:rsid w:val="00A715DE"/>
    <w:rsid w:val="00A715ED"/>
    <w:rsid w:val="00A7209B"/>
    <w:rsid w:val="00A72AF2"/>
    <w:rsid w:val="00A73E31"/>
    <w:rsid w:val="00A74051"/>
    <w:rsid w:val="00A74502"/>
    <w:rsid w:val="00A745E5"/>
    <w:rsid w:val="00A74A11"/>
    <w:rsid w:val="00A77810"/>
    <w:rsid w:val="00A8135B"/>
    <w:rsid w:val="00A84363"/>
    <w:rsid w:val="00A84AD0"/>
    <w:rsid w:val="00A8545E"/>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95E4B"/>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2E89"/>
    <w:rsid w:val="00AB43E7"/>
    <w:rsid w:val="00AB4461"/>
    <w:rsid w:val="00AB4681"/>
    <w:rsid w:val="00AB55AB"/>
    <w:rsid w:val="00AB59F4"/>
    <w:rsid w:val="00AB652C"/>
    <w:rsid w:val="00AB6818"/>
    <w:rsid w:val="00AC0067"/>
    <w:rsid w:val="00AC0884"/>
    <w:rsid w:val="00AC1314"/>
    <w:rsid w:val="00AC1336"/>
    <w:rsid w:val="00AC1627"/>
    <w:rsid w:val="00AC1EBA"/>
    <w:rsid w:val="00AC3FA7"/>
    <w:rsid w:val="00AD0976"/>
    <w:rsid w:val="00AD09C5"/>
    <w:rsid w:val="00AD145A"/>
    <w:rsid w:val="00AD243B"/>
    <w:rsid w:val="00AD4B2F"/>
    <w:rsid w:val="00AD5508"/>
    <w:rsid w:val="00AE6180"/>
    <w:rsid w:val="00AE6210"/>
    <w:rsid w:val="00AE716E"/>
    <w:rsid w:val="00AE7D27"/>
    <w:rsid w:val="00AF16C6"/>
    <w:rsid w:val="00AF202D"/>
    <w:rsid w:val="00AF3C08"/>
    <w:rsid w:val="00AF3F99"/>
    <w:rsid w:val="00AF445C"/>
    <w:rsid w:val="00AF4505"/>
    <w:rsid w:val="00AF5E4F"/>
    <w:rsid w:val="00AF61A8"/>
    <w:rsid w:val="00AF6E73"/>
    <w:rsid w:val="00AF7B4F"/>
    <w:rsid w:val="00B052C7"/>
    <w:rsid w:val="00B05925"/>
    <w:rsid w:val="00B06B4C"/>
    <w:rsid w:val="00B07C14"/>
    <w:rsid w:val="00B103F0"/>
    <w:rsid w:val="00B11325"/>
    <w:rsid w:val="00B11D68"/>
    <w:rsid w:val="00B12313"/>
    <w:rsid w:val="00B12996"/>
    <w:rsid w:val="00B12FAA"/>
    <w:rsid w:val="00B12FF8"/>
    <w:rsid w:val="00B13221"/>
    <w:rsid w:val="00B13DCD"/>
    <w:rsid w:val="00B13E2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3C8"/>
    <w:rsid w:val="00B2584F"/>
    <w:rsid w:val="00B27A11"/>
    <w:rsid w:val="00B3099F"/>
    <w:rsid w:val="00B3225B"/>
    <w:rsid w:val="00B3323F"/>
    <w:rsid w:val="00B33A6C"/>
    <w:rsid w:val="00B35B97"/>
    <w:rsid w:val="00B3607F"/>
    <w:rsid w:val="00B40178"/>
    <w:rsid w:val="00B40326"/>
    <w:rsid w:val="00B41854"/>
    <w:rsid w:val="00B462E6"/>
    <w:rsid w:val="00B47BE4"/>
    <w:rsid w:val="00B53B93"/>
    <w:rsid w:val="00B55A3E"/>
    <w:rsid w:val="00B55C8F"/>
    <w:rsid w:val="00B55D0D"/>
    <w:rsid w:val="00B56312"/>
    <w:rsid w:val="00B5728A"/>
    <w:rsid w:val="00B57441"/>
    <w:rsid w:val="00B606D4"/>
    <w:rsid w:val="00B61A6B"/>
    <w:rsid w:val="00B61DF0"/>
    <w:rsid w:val="00B62265"/>
    <w:rsid w:val="00B62B69"/>
    <w:rsid w:val="00B63BDC"/>
    <w:rsid w:val="00B65D0B"/>
    <w:rsid w:val="00B672A1"/>
    <w:rsid w:val="00B74AE5"/>
    <w:rsid w:val="00B74CE0"/>
    <w:rsid w:val="00B763C0"/>
    <w:rsid w:val="00B805B0"/>
    <w:rsid w:val="00B81B1D"/>
    <w:rsid w:val="00B8464D"/>
    <w:rsid w:val="00B87693"/>
    <w:rsid w:val="00B87EBC"/>
    <w:rsid w:val="00B90AF4"/>
    <w:rsid w:val="00B91768"/>
    <w:rsid w:val="00B919B8"/>
    <w:rsid w:val="00B92301"/>
    <w:rsid w:val="00B92B55"/>
    <w:rsid w:val="00B92B59"/>
    <w:rsid w:val="00B92D03"/>
    <w:rsid w:val="00B93E90"/>
    <w:rsid w:val="00B93F10"/>
    <w:rsid w:val="00BA046F"/>
    <w:rsid w:val="00BA0596"/>
    <w:rsid w:val="00BA3C39"/>
    <w:rsid w:val="00BA4835"/>
    <w:rsid w:val="00BA5235"/>
    <w:rsid w:val="00BA7EDB"/>
    <w:rsid w:val="00BB0DF8"/>
    <w:rsid w:val="00BB101A"/>
    <w:rsid w:val="00BB1BB3"/>
    <w:rsid w:val="00BB208B"/>
    <w:rsid w:val="00BB23E7"/>
    <w:rsid w:val="00BB25E4"/>
    <w:rsid w:val="00BB3B4F"/>
    <w:rsid w:val="00BB481B"/>
    <w:rsid w:val="00BC0F48"/>
    <w:rsid w:val="00BC146F"/>
    <w:rsid w:val="00BC14A0"/>
    <w:rsid w:val="00BC15F6"/>
    <w:rsid w:val="00BC1FD3"/>
    <w:rsid w:val="00BC378B"/>
    <w:rsid w:val="00BC5A1A"/>
    <w:rsid w:val="00BC5BD7"/>
    <w:rsid w:val="00BC6196"/>
    <w:rsid w:val="00BC793C"/>
    <w:rsid w:val="00BD118C"/>
    <w:rsid w:val="00BD25D6"/>
    <w:rsid w:val="00BD38A2"/>
    <w:rsid w:val="00BD3C9B"/>
    <w:rsid w:val="00BD3CFF"/>
    <w:rsid w:val="00BD4099"/>
    <w:rsid w:val="00BD50A3"/>
    <w:rsid w:val="00BD59E9"/>
    <w:rsid w:val="00BD641F"/>
    <w:rsid w:val="00BD6AF7"/>
    <w:rsid w:val="00BD7D45"/>
    <w:rsid w:val="00BE06FE"/>
    <w:rsid w:val="00BE2855"/>
    <w:rsid w:val="00BE4271"/>
    <w:rsid w:val="00BE4DF6"/>
    <w:rsid w:val="00BF1917"/>
    <w:rsid w:val="00BF4096"/>
    <w:rsid w:val="00BF40DA"/>
    <w:rsid w:val="00BF474A"/>
    <w:rsid w:val="00BF4B8E"/>
    <w:rsid w:val="00BF5519"/>
    <w:rsid w:val="00BF5F6E"/>
    <w:rsid w:val="00BF6BB4"/>
    <w:rsid w:val="00BF7400"/>
    <w:rsid w:val="00C005A5"/>
    <w:rsid w:val="00C014B8"/>
    <w:rsid w:val="00C01642"/>
    <w:rsid w:val="00C023DD"/>
    <w:rsid w:val="00C02D8B"/>
    <w:rsid w:val="00C03B78"/>
    <w:rsid w:val="00C043B3"/>
    <w:rsid w:val="00C0477C"/>
    <w:rsid w:val="00C04CF4"/>
    <w:rsid w:val="00C05C0D"/>
    <w:rsid w:val="00C05D06"/>
    <w:rsid w:val="00C05F5E"/>
    <w:rsid w:val="00C063FC"/>
    <w:rsid w:val="00C07F19"/>
    <w:rsid w:val="00C101BE"/>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145"/>
    <w:rsid w:val="00C344E5"/>
    <w:rsid w:val="00C34928"/>
    <w:rsid w:val="00C359CE"/>
    <w:rsid w:val="00C362B4"/>
    <w:rsid w:val="00C3632F"/>
    <w:rsid w:val="00C41EE3"/>
    <w:rsid w:val="00C42186"/>
    <w:rsid w:val="00C424D9"/>
    <w:rsid w:val="00C42DBA"/>
    <w:rsid w:val="00C441B7"/>
    <w:rsid w:val="00C4576C"/>
    <w:rsid w:val="00C45835"/>
    <w:rsid w:val="00C4721E"/>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3ED"/>
    <w:rsid w:val="00C64B50"/>
    <w:rsid w:val="00C64E39"/>
    <w:rsid w:val="00C65199"/>
    <w:rsid w:val="00C65C58"/>
    <w:rsid w:val="00C6660E"/>
    <w:rsid w:val="00C6720D"/>
    <w:rsid w:val="00C673E3"/>
    <w:rsid w:val="00C6770B"/>
    <w:rsid w:val="00C679A9"/>
    <w:rsid w:val="00C710FD"/>
    <w:rsid w:val="00C738D6"/>
    <w:rsid w:val="00C76435"/>
    <w:rsid w:val="00C76B8E"/>
    <w:rsid w:val="00C8187F"/>
    <w:rsid w:val="00C81EC3"/>
    <w:rsid w:val="00C8428C"/>
    <w:rsid w:val="00C84B11"/>
    <w:rsid w:val="00C84BEA"/>
    <w:rsid w:val="00C8691A"/>
    <w:rsid w:val="00C87962"/>
    <w:rsid w:val="00C879AA"/>
    <w:rsid w:val="00C949DC"/>
    <w:rsid w:val="00C955E1"/>
    <w:rsid w:val="00C95607"/>
    <w:rsid w:val="00C970F3"/>
    <w:rsid w:val="00C97691"/>
    <w:rsid w:val="00C97994"/>
    <w:rsid w:val="00C97EA0"/>
    <w:rsid w:val="00CA22B9"/>
    <w:rsid w:val="00CA28F2"/>
    <w:rsid w:val="00CA5F9A"/>
    <w:rsid w:val="00CA6171"/>
    <w:rsid w:val="00CA6C8E"/>
    <w:rsid w:val="00CB08D8"/>
    <w:rsid w:val="00CB0B7D"/>
    <w:rsid w:val="00CB0B83"/>
    <w:rsid w:val="00CB3839"/>
    <w:rsid w:val="00CB4130"/>
    <w:rsid w:val="00CB5511"/>
    <w:rsid w:val="00CB638F"/>
    <w:rsid w:val="00CB6EAC"/>
    <w:rsid w:val="00CC1518"/>
    <w:rsid w:val="00CC2868"/>
    <w:rsid w:val="00CC2CDB"/>
    <w:rsid w:val="00CC4F14"/>
    <w:rsid w:val="00CC5A24"/>
    <w:rsid w:val="00CC5B0A"/>
    <w:rsid w:val="00CC7417"/>
    <w:rsid w:val="00CD10D9"/>
    <w:rsid w:val="00CD1487"/>
    <w:rsid w:val="00CD2B1A"/>
    <w:rsid w:val="00CD3C20"/>
    <w:rsid w:val="00CD6F57"/>
    <w:rsid w:val="00CD7757"/>
    <w:rsid w:val="00CE28C2"/>
    <w:rsid w:val="00CE3512"/>
    <w:rsid w:val="00CE40F1"/>
    <w:rsid w:val="00CE6F43"/>
    <w:rsid w:val="00CF1912"/>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067"/>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24AA"/>
    <w:rsid w:val="00D64013"/>
    <w:rsid w:val="00D661E9"/>
    <w:rsid w:val="00D667A3"/>
    <w:rsid w:val="00D66C3D"/>
    <w:rsid w:val="00D66CAA"/>
    <w:rsid w:val="00D67D16"/>
    <w:rsid w:val="00D67E19"/>
    <w:rsid w:val="00D7045B"/>
    <w:rsid w:val="00D705B3"/>
    <w:rsid w:val="00D709FE"/>
    <w:rsid w:val="00D70EE8"/>
    <w:rsid w:val="00D70F9D"/>
    <w:rsid w:val="00D719E6"/>
    <w:rsid w:val="00D71DE0"/>
    <w:rsid w:val="00D73623"/>
    <w:rsid w:val="00D754FB"/>
    <w:rsid w:val="00D76700"/>
    <w:rsid w:val="00D76DCF"/>
    <w:rsid w:val="00D77EF9"/>
    <w:rsid w:val="00D806D4"/>
    <w:rsid w:val="00D8125A"/>
    <w:rsid w:val="00D81EED"/>
    <w:rsid w:val="00D83F3C"/>
    <w:rsid w:val="00D84299"/>
    <w:rsid w:val="00D86503"/>
    <w:rsid w:val="00D8708E"/>
    <w:rsid w:val="00D920A9"/>
    <w:rsid w:val="00D922EC"/>
    <w:rsid w:val="00D9749D"/>
    <w:rsid w:val="00D97C6B"/>
    <w:rsid w:val="00DA3A1E"/>
    <w:rsid w:val="00DA3D81"/>
    <w:rsid w:val="00DA5124"/>
    <w:rsid w:val="00DA7900"/>
    <w:rsid w:val="00DA7BE1"/>
    <w:rsid w:val="00DB03D4"/>
    <w:rsid w:val="00DB0A2D"/>
    <w:rsid w:val="00DB100A"/>
    <w:rsid w:val="00DB1190"/>
    <w:rsid w:val="00DB1F69"/>
    <w:rsid w:val="00DB2F87"/>
    <w:rsid w:val="00DB3DAA"/>
    <w:rsid w:val="00DB4BCB"/>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A38"/>
    <w:rsid w:val="00DD6EBD"/>
    <w:rsid w:val="00DD6F00"/>
    <w:rsid w:val="00DD7CE0"/>
    <w:rsid w:val="00DE0E37"/>
    <w:rsid w:val="00DE2715"/>
    <w:rsid w:val="00DE3D5D"/>
    <w:rsid w:val="00DE3E0A"/>
    <w:rsid w:val="00DE789E"/>
    <w:rsid w:val="00DF045F"/>
    <w:rsid w:val="00DF1D01"/>
    <w:rsid w:val="00DF269A"/>
    <w:rsid w:val="00DF2F5C"/>
    <w:rsid w:val="00DF396F"/>
    <w:rsid w:val="00DF46EB"/>
    <w:rsid w:val="00DF7523"/>
    <w:rsid w:val="00E00ABF"/>
    <w:rsid w:val="00E0228E"/>
    <w:rsid w:val="00E0391B"/>
    <w:rsid w:val="00E03DB2"/>
    <w:rsid w:val="00E04CED"/>
    <w:rsid w:val="00E0776B"/>
    <w:rsid w:val="00E10051"/>
    <w:rsid w:val="00E10464"/>
    <w:rsid w:val="00E1060C"/>
    <w:rsid w:val="00E123F4"/>
    <w:rsid w:val="00E12997"/>
    <w:rsid w:val="00E14CC9"/>
    <w:rsid w:val="00E161A3"/>
    <w:rsid w:val="00E17CAE"/>
    <w:rsid w:val="00E20790"/>
    <w:rsid w:val="00E20FD6"/>
    <w:rsid w:val="00E2167E"/>
    <w:rsid w:val="00E26A25"/>
    <w:rsid w:val="00E2704E"/>
    <w:rsid w:val="00E30BBB"/>
    <w:rsid w:val="00E30D59"/>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C5C"/>
    <w:rsid w:val="00E520C8"/>
    <w:rsid w:val="00E54171"/>
    <w:rsid w:val="00E56CF2"/>
    <w:rsid w:val="00E60382"/>
    <w:rsid w:val="00E62101"/>
    <w:rsid w:val="00E6454C"/>
    <w:rsid w:val="00E678BE"/>
    <w:rsid w:val="00E70442"/>
    <w:rsid w:val="00E72698"/>
    <w:rsid w:val="00E73F6B"/>
    <w:rsid w:val="00E752EA"/>
    <w:rsid w:val="00E774F6"/>
    <w:rsid w:val="00E77DE6"/>
    <w:rsid w:val="00E80337"/>
    <w:rsid w:val="00E80578"/>
    <w:rsid w:val="00E8090F"/>
    <w:rsid w:val="00E810AC"/>
    <w:rsid w:val="00E83781"/>
    <w:rsid w:val="00E83A6E"/>
    <w:rsid w:val="00E859FD"/>
    <w:rsid w:val="00E86856"/>
    <w:rsid w:val="00E903D2"/>
    <w:rsid w:val="00E90FA1"/>
    <w:rsid w:val="00E913A7"/>
    <w:rsid w:val="00E924C7"/>
    <w:rsid w:val="00E93CCE"/>
    <w:rsid w:val="00E95EEB"/>
    <w:rsid w:val="00E9772B"/>
    <w:rsid w:val="00EA04BA"/>
    <w:rsid w:val="00EA075E"/>
    <w:rsid w:val="00EA203B"/>
    <w:rsid w:val="00EA4833"/>
    <w:rsid w:val="00EA4F2F"/>
    <w:rsid w:val="00EA63A2"/>
    <w:rsid w:val="00EA7CBA"/>
    <w:rsid w:val="00EB3A7C"/>
    <w:rsid w:val="00EB3DD1"/>
    <w:rsid w:val="00EB54D3"/>
    <w:rsid w:val="00EB58B9"/>
    <w:rsid w:val="00EB6BAE"/>
    <w:rsid w:val="00EB6CC5"/>
    <w:rsid w:val="00EB7DBE"/>
    <w:rsid w:val="00EC05BD"/>
    <w:rsid w:val="00EC1BDF"/>
    <w:rsid w:val="00EC29F2"/>
    <w:rsid w:val="00EC36B5"/>
    <w:rsid w:val="00EC5BE5"/>
    <w:rsid w:val="00EC64F1"/>
    <w:rsid w:val="00EC7135"/>
    <w:rsid w:val="00ED030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6B01"/>
    <w:rsid w:val="00EE7BD5"/>
    <w:rsid w:val="00EF0117"/>
    <w:rsid w:val="00EF0260"/>
    <w:rsid w:val="00EF0E9D"/>
    <w:rsid w:val="00EF280B"/>
    <w:rsid w:val="00EF34D9"/>
    <w:rsid w:val="00EF409B"/>
    <w:rsid w:val="00EF4EA7"/>
    <w:rsid w:val="00EF5FA3"/>
    <w:rsid w:val="00EF624A"/>
    <w:rsid w:val="00EF63AF"/>
    <w:rsid w:val="00EF66BF"/>
    <w:rsid w:val="00EF6F66"/>
    <w:rsid w:val="00EF7383"/>
    <w:rsid w:val="00F00505"/>
    <w:rsid w:val="00F007DA"/>
    <w:rsid w:val="00F018C4"/>
    <w:rsid w:val="00F02CEE"/>
    <w:rsid w:val="00F03933"/>
    <w:rsid w:val="00F058EA"/>
    <w:rsid w:val="00F06310"/>
    <w:rsid w:val="00F06850"/>
    <w:rsid w:val="00F07D4A"/>
    <w:rsid w:val="00F11CE8"/>
    <w:rsid w:val="00F12346"/>
    <w:rsid w:val="00F1459D"/>
    <w:rsid w:val="00F14DC1"/>
    <w:rsid w:val="00F1527E"/>
    <w:rsid w:val="00F1740A"/>
    <w:rsid w:val="00F17854"/>
    <w:rsid w:val="00F17A71"/>
    <w:rsid w:val="00F22507"/>
    <w:rsid w:val="00F22661"/>
    <w:rsid w:val="00F22DE2"/>
    <w:rsid w:val="00F23219"/>
    <w:rsid w:val="00F23855"/>
    <w:rsid w:val="00F25688"/>
    <w:rsid w:val="00F25CFB"/>
    <w:rsid w:val="00F27D45"/>
    <w:rsid w:val="00F3120B"/>
    <w:rsid w:val="00F31339"/>
    <w:rsid w:val="00F31416"/>
    <w:rsid w:val="00F32A11"/>
    <w:rsid w:val="00F32FC3"/>
    <w:rsid w:val="00F33E49"/>
    <w:rsid w:val="00F35039"/>
    <w:rsid w:val="00F3677E"/>
    <w:rsid w:val="00F3753D"/>
    <w:rsid w:val="00F37A33"/>
    <w:rsid w:val="00F42B25"/>
    <w:rsid w:val="00F42C5B"/>
    <w:rsid w:val="00F45A98"/>
    <w:rsid w:val="00F47430"/>
    <w:rsid w:val="00F501F8"/>
    <w:rsid w:val="00F51F1A"/>
    <w:rsid w:val="00F53014"/>
    <w:rsid w:val="00F53117"/>
    <w:rsid w:val="00F53CF3"/>
    <w:rsid w:val="00F53F17"/>
    <w:rsid w:val="00F54173"/>
    <w:rsid w:val="00F5755A"/>
    <w:rsid w:val="00F57C1B"/>
    <w:rsid w:val="00F57DA2"/>
    <w:rsid w:val="00F600D2"/>
    <w:rsid w:val="00F6114C"/>
    <w:rsid w:val="00F61DA8"/>
    <w:rsid w:val="00F6213E"/>
    <w:rsid w:val="00F63214"/>
    <w:rsid w:val="00F63834"/>
    <w:rsid w:val="00F63E63"/>
    <w:rsid w:val="00F6461E"/>
    <w:rsid w:val="00F65850"/>
    <w:rsid w:val="00F66DDB"/>
    <w:rsid w:val="00F66F5C"/>
    <w:rsid w:val="00F70457"/>
    <w:rsid w:val="00F713DE"/>
    <w:rsid w:val="00F719A3"/>
    <w:rsid w:val="00F72884"/>
    <w:rsid w:val="00F72C24"/>
    <w:rsid w:val="00F73418"/>
    <w:rsid w:val="00F73490"/>
    <w:rsid w:val="00F73820"/>
    <w:rsid w:val="00F76E5C"/>
    <w:rsid w:val="00F77022"/>
    <w:rsid w:val="00F802D7"/>
    <w:rsid w:val="00F80660"/>
    <w:rsid w:val="00F867F9"/>
    <w:rsid w:val="00F86962"/>
    <w:rsid w:val="00F9147A"/>
    <w:rsid w:val="00F91D0F"/>
    <w:rsid w:val="00F92495"/>
    <w:rsid w:val="00F93870"/>
    <w:rsid w:val="00F93E44"/>
    <w:rsid w:val="00F953B1"/>
    <w:rsid w:val="00F96ADE"/>
    <w:rsid w:val="00FA036D"/>
    <w:rsid w:val="00FA0C03"/>
    <w:rsid w:val="00FA14C6"/>
    <w:rsid w:val="00FA382F"/>
    <w:rsid w:val="00FA5FD4"/>
    <w:rsid w:val="00FA6592"/>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4C31"/>
    <w:rsid w:val="00FD537F"/>
    <w:rsid w:val="00FD581C"/>
    <w:rsid w:val="00FE233E"/>
    <w:rsid w:val="00FE42CD"/>
    <w:rsid w:val="00FE7A70"/>
    <w:rsid w:val="00FF0B6B"/>
    <w:rsid w:val="00FF1C84"/>
    <w:rsid w:val="00FF1DFF"/>
    <w:rsid w:val="00FF2512"/>
    <w:rsid w:val="00FF4E73"/>
    <w:rsid w:val="00FF4FB8"/>
    <w:rsid w:val="00FF6347"/>
    <w:rsid w:val="00FF652C"/>
    <w:rsid w:val="0115D63D"/>
    <w:rsid w:val="0586DEBD"/>
    <w:rsid w:val="07032F1B"/>
    <w:rsid w:val="0B89E0A0"/>
    <w:rsid w:val="0E19ACD1"/>
    <w:rsid w:val="0F9B98FB"/>
    <w:rsid w:val="16DD203C"/>
    <w:rsid w:val="18400FA6"/>
    <w:rsid w:val="1879508C"/>
    <w:rsid w:val="1B0D14FC"/>
    <w:rsid w:val="1B6AA12A"/>
    <w:rsid w:val="1CCCCF31"/>
    <w:rsid w:val="2D156D8A"/>
    <w:rsid w:val="32D46F67"/>
    <w:rsid w:val="36D3E1DC"/>
    <w:rsid w:val="3A472D92"/>
    <w:rsid w:val="3BE690EB"/>
    <w:rsid w:val="3C554BB5"/>
    <w:rsid w:val="3FB9FF35"/>
    <w:rsid w:val="470C4D18"/>
    <w:rsid w:val="49B4AC52"/>
    <w:rsid w:val="4B7676F8"/>
    <w:rsid w:val="4BC9F699"/>
    <w:rsid w:val="4C84C4B3"/>
    <w:rsid w:val="4EE3201E"/>
    <w:rsid w:val="4FF18758"/>
    <w:rsid w:val="51B85D7B"/>
    <w:rsid w:val="524A632C"/>
    <w:rsid w:val="583C8285"/>
    <w:rsid w:val="59593FFA"/>
    <w:rsid w:val="5C19D2E6"/>
    <w:rsid w:val="60A435D8"/>
    <w:rsid w:val="623BDA85"/>
    <w:rsid w:val="631367DE"/>
    <w:rsid w:val="6C146C3F"/>
    <w:rsid w:val="6E8BE24D"/>
    <w:rsid w:val="769924F5"/>
    <w:rsid w:val="7DD9045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0823227F-318B-4D7B-B054-8E90C850E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uiPriority w:val="99"/>
    <w:qFormat/>
    <w:rsid w:val="007F6E29"/>
    <w:pPr>
      <w:numPr>
        <w:ilvl w:val="4"/>
      </w:numPr>
      <w:outlineLvl w:val="4"/>
    </w:pPr>
    <w:rPr>
      <w:color w:val="6C6C6C"/>
      <w:lang w:val="en-US"/>
    </w:rPr>
  </w:style>
  <w:style w:type="paragraph" w:styleId="Heading6">
    <w:name w:val="Heading 6"/>
    <w:basedOn w:val="Heading4"/>
    <w:next w:val="Normal"/>
    <w:uiPriority w:val="99"/>
    <w:qFormat/>
    <w:rsid w:val="007F6E29"/>
    <w:pPr>
      <w:numPr>
        <w:ilvl w:val="5"/>
      </w:numPr>
      <w:outlineLvl w:val="5"/>
    </w:pPr>
    <w:rPr>
      <w:b w:val="0"/>
      <w:bCs w:val="0"/>
      <w:color w:val="6C6C6C"/>
    </w:rPr>
  </w:style>
  <w:style w:type="paragraph" w:styleId="Heading7">
    <w:name w:val="Heading 7"/>
    <w:basedOn w:val="Normal"/>
    <w:next w:val="Normal"/>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PageNumber">
    <w:name w:val="Page Number"/>
    <w:rsid w:val="008D2B60"/>
    <w:rPr>
      <w:rFonts w:cs="Times New Roman"/>
      <w:lang w:val="nl-BE"/>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customStyle="1" w:styleId="CommentReference1">
    <w:name w:val="Comment Reference1"/>
    <w:uiPriority w:val="99"/>
    <w:semiHidden/>
    <w:unhideWhenUsed/>
    <w:rsid w:val="00FF1DFF"/>
    <w:rPr>
      <w:sz w:val="16"/>
      <w:szCs w:val="16"/>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character" w:styleId="UnresolvedMention">
    <w:name w:val="Unresolved Mention"/>
    <w:basedOn w:val="DefaultParagraphFont"/>
    <w:uiPriority w:val="99"/>
    <w:semiHidden/>
    <w:unhideWhenUsed/>
    <w:rsid w:val="003A4BE3"/>
    <w:rPr>
      <w:color w:val="605E5C"/>
      <w:shd w:val="clear" w:color="auto" w:fill="E1DFDD"/>
    </w:rPr>
  </w:style>
  <w:style w:type="character" w:customStyle="1" w:styleId="cf01">
    <w:name w:val="cf01"/>
    <w:basedOn w:val="DefaultParagraphFont"/>
    <w:rsid w:val="00DF045F"/>
    <w:rPr>
      <w:rFonts w:ascii="Segoe UI" w:hAnsi="Segoe UI" w:cs="Segoe UI" w:hint="default"/>
      <w:sz w:val="18"/>
      <w:szCs w:val="18"/>
    </w:rPr>
  </w:style>
  <w:style w:type="character" w:customStyle="1" w:styleId="heading-bg">
    <w:name w:val="heading-bg"/>
    <w:basedOn w:val="DefaultParagraphFont"/>
    <w:rsid w:val="00FD4A4A"/>
  </w:style>
  <w:style w:type="character" w:customStyle="1" w:styleId="KopfzeileZchn">
    <w:name w:val="Kopfzeile Zchn"/>
    <w:basedOn w:val="DefaultParagraphFont"/>
    <w:uiPriority w:val="99"/>
    <w:rsid w:val="00E30BBB"/>
  </w:style>
  <w:style w:type="character" w:customStyle="1" w:styleId="FuzeileZchn">
    <w:name w:val="Fußzeile Zchn"/>
    <w:basedOn w:val="DefaultParagraphFont"/>
    <w:uiPriority w:val="99"/>
    <w:rsid w:val="00E30BBB"/>
  </w:style>
  <w:style w:type="character" w:customStyle="1" w:styleId="SprechblasentextZchn">
    <w:name w:val="Sprechblasentext Zchn"/>
    <w:uiPriority w:val="99"/>
    <w:semiHidden/>
    <w:rsid w:val="00E30BBB"/>
    <w:rPr>
      <w:rFonts w:ascii="Segoe UI" w:eastAsia="Times New Roman" w:hAnsi="Segoe UI" w:cs="Segoe UI"/>
      <w:sz w:val="18"/>
      <w:szCs w:val="18"/>
    </w:rPr>
  </w:style>
  <w:style w:type="character" w:customStyle="1" w:styleId="berschrift1Zchn">
    <w:name w:val="Überschrift 1 Zchn"/>
    <w:uiPriority w:val="99"/>
    <w:rsid w:val="00E30BBB"/>
    <w:rPr>
      <w:rFonts w:ascii="Arial" w:eastAsia="Times New Roman" w:hAnsi="Arial" w:cs="Arial"/>
      <w:b/>
      <w:bCs/>
      <w:color w:val="FF0000"/>
      <w:sz w:val="32"/>
      <w:szCs w:val="32"/>
      <w:lang w:val="nl-BE" w:eastAsia="en-US"/>
    </w:rPr>
  </w:style>
  <w:style w:type="character" w:customStyle="1" w:styleId="berschrift2Zchn">
    <w:name w:val="Überschrift 2 Zchn"/>
    <w:uiPriority w:val="99"/>
    <w:rsid w:val="00E30BBB"/>
    <w:rPr>
      <w:rFonts w:ascii="Arial" w:eastAsia="Times New Roman" w:hAnsi="Arial" w:cs="Arial"/>
      <w:b/>
      <w:bCs/>
      <w:sz w:val="22"/>
      <w:szCs w:val="22"/>
      <w:lang w:val="nl-BE" w:eastAsia="en-US"/>
    </w:rPr>
  </w:style>
  <w:style w:type="character" w:customStyle="1" w:styleId="berschrift3Zchn">
    <w:name w:val="Überschrift 3 Zchn"/>
    <w:uiPriority w:val="99"/>
    <w:rsid w:val="00E30BBB"/>
    <w:rPr>
      <w:rFonts w:ascii="Arial" w:eastAsia="Times New Roman" w:hAnsi="Arial" w:cs="Arial"/>
      <w:b/>
      <w:bCs/>
      <w:sz w:val="22"/>
      <w:szCs w:val="22"/>
      <w:lang w:val="nl-BE" w:eastAsia="en-US"/>
    </w:rPr>
  </w:style>
  <w:style w:type="character" w:customStyle="1" w:styleId="berschrift4Zchn">
    <w:name w:val="Überschrift 4 Zchn"/>
    <w:uiPriority w:val="99"/>
    <w:rsid w:val="00E30BBB"/>
    <w:rPr>
      <w:rFonts w:ascii="Arial" w:eastAsia="Times New Roman" w:hAnsi="Arial" w:cs="Arial"/>
      <w:b/>
      <w:bCs/>
      <w:i/>
      <w:iCs/>
      <w:sz w:val="18"/>
      <w:szCs w:val="18"/>
      <w:lang w:val="nl-BE" w:eastAsia="en-US"/>
    </w:rPr>
  </w:style>
  <w:style w:type="character" w:customStyle="1" w:styleId="berschrift5Zchn">
    <w:name w:val="Überschrift 5 Zchn"/>
    <w:uiPriority w:val="99"/>
    <w:rsid w:val="00E30BBB"/>
    <w:rPr>
      <w:rFonts w:ascii="Arial" w:eastAsia="Times New Roman" w:hAnsi="Arial" w:cs="Arial"/>
      <w:b/>
      <w:bCs/>
      <w:i/>
      <w:iCs/>
      <w:color w:val="6C6C6C"/>
      <w:sz w:val="18"/>
      <w:szCs w:val="18"/>
      <w:lang w:val="en-US" w:eastAsia="en-US"/>
    </w:rPr>
  </w:style>
  <w:style w:type="character" w:customStyle="1" w:styleId="berschrift6Zchn">
    <w:name w:val="Überschrift 6 Zchn"/>
    <w:uiPriority w:val="99"/>
    <w:rsid w:val="00E30BBB"/>
    <w:rPr>
      <w:rFonts w:ascii="Arial" w:eastAsia="Times New Roman" w:hAnsi="Arial" w:cs="Arial"/>
      <w:i/>
      <w:iCs/>
      <w:color w:val="6C6C6C"/>
      <w:sz w:val="18"/>
      <w:szCs w:val="18"/>
      <w:lang w:val="nl-BE" w:eastAsia="en-US"/>
    </w:rPr>
  </w:style>
  <w:style w:type="character" w:customStyle="1" w:styleId="berschrift7Zchn">
    <w:name w:val="Überschrift 7 Zchn"/>
    <w:uiPriority w:val="99"/>
    <w:rsid w:val="00E30BBB"/>
    <w:rPr>
      <w:rFonts w:ascii="Cambria" w:eastAsia="Times New Roman" w:hAnsi="Cambria" w:cs="Cambria"/>
      <w:i/>
      <w:iCs/>
      <w:color w:val="404040"/>
      <w:sz w:val="18"/>
      <w:szCs w:val="18"/>
      <w:lang w:val="nl-BE" w:eastAsia="en-US"/>
    </w:rPr>
  </w:style>
  <w:style w:type="character" w:customStyle="1" w:styleId="berschrift8Zchn">
    <w:name w:val="Überschrift 8 Zchn"/>
    <w:uiPriority w:val="99"/>
    <w:rsid w:val="00E30BBB"/>
    <w:rPr>
      <w:rFonts w:ascii="Cambria" w:eastAsia="Times New Roman" w:hAnsi="Cambria" w:cs="Cambria"/>
      <w:color w:val="404040"/>
      <w:lang w:val="nl-BE" w:eastAsia="en-US"/>
    </w:rPr>
  </w:style>
  <w:style w:type="character" w:customStyle="1" w:styleId="berschrift9Zchn">
    <w:name w:val="Überschrift 9 Zchn"/>
    <w:uiPriority w:val="99"/>
    <w:rsid w:val="00E30BBB"/>
    <w:rPr>
      <w:rFonts w:ascii="Cambria" w:eastAsia="Times New Roman" w:hAnsi="Cambria" w:cs="Cambria"/>
      <w:i/>
      <w:iCs/>
      <w:color w:val="404040"/>
      <w:lang w:val="nl-BE" w:eastAsia="en-US"/>
    </w:rPr>
  </w:style>
  <w:style w:type="character" w:customStyle="1" w:styleId="KommentartextZchn">
    <w:name w:val="Kommentartext Zchn"/>
    <w:uiPriority w:val="99"/>
    <w:rsid w:val="00E30BBB"/>
    <w:rPr>
      <w:rFonts w:ascii="Times New Roman" w:eastAsia="Times New Roman" w:hAnsi="Times New Roman"/>
    </w:rPr>
  </w:style>
  <w:style w:type="character" w:customStyle="1" w:styleId="KommentarthemaZchn">
    <w:name w:val="Kommentarthema Zchn"/>
    <w:uiPriority w:val="99"/>
    <w:semiHidden/>
    <w:rsid w:val="00E30BBB"/>
    <w:rPr>
      <w:rFonts w:ascii="Times New Roman" w:eastAsia="Times New Roman" w:hAnsi="Times New Roman"/>
      <w:b/>
      <w:bCs/>
    </w:rPr>
  </w:style>
  <w:style w:type="character" w:customStyle="1" w:styleId="Textkrper3Zchn">
    <w:name w:val="Textkörper 3 Zchn"/>
    <w:basedOn w:val="DefaultParagraphFont"/>
    <w:uiPriority w:val="99"/>
    <w:rsid w:val="00E30BBB"/>
    <w:rPr>
      <w:rFonts w:ascii="Arial" w:eastAsia="Times New Roman" w:hAnsi="Arial" w:cs="Arial"/>
      <w:b/>
      <w:bCs/>
      <w:sz w:val="22"/>
      <w:szCs w:val="22"/>
      <w:lang w:eastAsia="de-DE"/>
    </w:rPr>
  </w:style>
  <w:style w:type="character" w:customStyle="1" w:styleId="TitelZchn">
    <w:name w:val="Titel Zchn"/>
    <w:basedOn w:val="DefaultParagraphFont"/>
    <w:uiPriority w:val="10"/>
    <w:rsid w:val="00E30BBB"/>
    <w:rPr>
      <w:rFonts w:ascii="Arial" w:eastAsiaTheme="majorEastAsia" w:hAnsi="Arial" w:cs="Arial"/>
      <w:b/>
      <w:bCs/>
      <w:kern w:val="28"/>
      <w:sz w:val="44"/>
      <w:szCs w:val="44"/>
      <w:lang w:eastAsia="de-DE"/>
    </w:rPr>
  </w:style>
  <w:style w:type="character" w:customStyle="1" w:styleId="UntertitelZchn">
    <w:name w:val="Untertitel Zchn"/>
    <w:basedOn w:val="DefaultParagraphFont"/>
    <w:uiPriority w:val="11"/>
    <w:rsid w:val="00E30BBB"/>
    <w:rPr>
      <w:rFonts w:ascii="Arial" w:eastAsiaTheme="minorEastAsia" w:hAnsi="Arial" w:cs="Arial"/>
      <w:b/>
      <w:bCs/>
      <w:color w:val="5A5A5A" w:themeColor="text1" w:themeTint="A5"/>
      <w:spacing w:val="15"/>
      <w:sz w:val="22"/>
      <w:szCs w:val="22"/>
      <w:lang w:eastAsia="de-DE"/>
    </w:rPr>
  </w:style>
  <w:style w:type="character" w:customStyle="1" w:styleId="TextkrperZchn">
    <w:name w:val="Textkörper Zchn"/>
    <w:basedOn w:val="DefaultParagraphFont"/>
    <w:uiPriority w:val="99"/>
    <w:semiHidden/>
    <w:rsid w:val="00E30BBB"/>
    <w:rPr>
      <w:rFonts w:ascii="Arial" w:eastAsia="Times New Roman" w:hAnsi="Arial" w:cs="Arial"/>
      <w:sz w:val="22"/>
      <w:szCs w:val="22"/>
      <w:lang w:eastAsia="de-DE"/>
    </w:rPr>
  </w:style>
  <w:style w:type="character" w:customStyle="1" w:styleId="eop">
    <w:name w:val="eop"/>
    <w:basedOn w:val="DefaultParagraphFont"/>
    <w:rsid w:val="00FF0B6B"/>
  </w:style>
  <w:style w:type="character" w:styleId="FollowedHyperlink">
    <w:name w:val="FollowedHyperlink"/>
    <w:basedOn w:val="DefaultParagraphFont"/>
    <w:uiPriority w:val="99"/>
    <w:semiHidden/>
    <w:unhideWhenUsed/>
    <w:rsid w:val="00BA3C39"/>
    <w:rPr>
      <w:color w:val="954F72" w:themeColor="followedHyperlink"/>
      <w:u w:val="single"/>
    </w:rPr>
  </w:style>
  <w:style w:type="character" w:customStyle="1" w:styleId="HeaderChar">
    <w:name w:val="Header Char"/>
    <w:basedOn w:val="DefaultParagraphFont"/>
    <w:uiPriority w:val="99"/>
    <w:rsid w:val="006D1086"/>
    <w:rPr>
      <w:rFonts w:ascii="Arial" w:eastAsia="Times New Roman" w:hAnsi="Arial" w:cs="Arial"/>
      <w:sz w:val="22"/>
      <w:szCs w:val="22"/>
      <w:lang w:eastAsia="de-DE"/>
    </w:rPr>
  </w:style>
  <w:style w:type="character" w:customStyle="1" w:styleId="FooterChar">
    <w:name w:val="Footer Char"/>
    <w:basedOn w:val="DefaultParagraphFont"/>
    <w:rsid w:val="006D1086"/>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pg.com/de/logistik-know-how/gartner-reports/?utm_source=epg&amp;utm_medium=email&amp;utm_campaign=gartner_mq_wms_202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2B811139-CA32-4386-973D-FE91FECF3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4719</Characters>
  <Application>Microsoft Office Word</Application>
  <DocSecurity>0</DocSecurity>
  <Lines>39</Lines>
  <Paragraphs>10</Paragraphs>
  <ScaleCrop>false</ScaleCrop>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Schlag, Rebecca</cp:lastModifiedBy>
  <cp:revision>3</cp:revision>
  <dcterms:created xsi:type="dcterms:W3CDTF">2026-03-30T22:01:00Z</dcterms:created>
  <dcterms:modified xsi:type="dcterms:W3CDTF">2026-05-04T13:47:00Z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