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6CC7" w14:textId="77777777" w:rsidR="00DA47FE" w:rsidRPr="00DA47FE" w:rsidRDefault="00DA47FE" w:rsidP="00DA47FE">
      <w:pPr>
        <w:spacing w:line="360" w:lineRule="auto"/>
        <w:jc w:val="center"/>
        <w:rPr>
          <w:b/>
          <w:bCs/>
          <w:lang w:val="fr-FR"/>
        </w:rPr>
      </w:pPr>
      <w:r w:rsidRPr="00DA47FE">
        <w:rPr>
          <w:b/>
          <w:bCs/>
          <w:lang w:val="fr-FR"/>
        </w:rPr>
        <w:t>Plus de performance dans l’e-commerce alimentaire</w:t>
      </w:r>
    </w:p>
    <w:p w14:paraId="3519DDF1" w14:textId="77777777" w:rsidR="00DA47FE" w:rsidRPr="00DA47FE" w:rsidRDefault="00DA47FE" w:rsidP="00DA47FE">
      <w:pPr>
        <w:spacing w:line="360" w:lineRule="auto"/>
        <w:jc w:val="center"/>
        <w:rPr>
          <w:b/>
          <w:bCs/>
          <w:sz w:val="32"/>
          <w:szCs w:val="32"/>
          <w:lang w:val="fr-FR"/>
        </w:rPr>
      </w:pPr>
      <w:r w:rsidRPr="00DA47FE">
        <w:rPr>
          <w:b/>
          <w:bCs/>
          <w:sz w:val="32"/>
          <w:szCs w:val="32"/>
          <w:lang w:val="fr-FR"/>
        </w:rPr>
        <w:t>Jumbo améliore sa productivité et sa fiabilité de livraison grâce à Greenplan</w:t>
      </w:r>
    </w:p>
    <w:p w14:paraId="070BA04C" w14:textId="6BE0795F" w:rsidR="00DA47FE" w:rsidRPr="00521B17" w:rsidRDefault="00521B17" w:rsidP="00521B17">
      <w:pPr>
        <w:spacing w:line="360" w:lineRule="auto"/>
        <w:rPr>
          <w:b/>
          <w:bCs/>
          <w:lang w:val="fr-FR"/>
        </w:rPr>
      </w:pPr>
      <w:r w:rsidRPr="2A362C0D">
        <w:rPr>
          <w:b/>
          <w:bCs/>
          <w:lang w:val="fr-FR"/>
        </w:rPr>
        <w:t>Dans le commerce alimentaire en ligne, les livraisons ponctuelles représentent bien plus qu’une simple promesse de service. Le respect fiable des créneaux de livraison annoncés a un impact direct sur la satisfaction des clients et, en fin de compte, sur la performance économique de l’entreprise. Dans le même temps, les créneaux de livraison de plus en plus serrés, les volumes de commandes élevés et la densification du trafic compliquent considérablement la planification des tournées. C’est dans ce contexte que la chaîne de supermarchés néerlandaise Jumbo a repensé sa logistique e-commerce avec Greenplan, la solution intelligente de planification et d’optimisation des tournées développée par EPG (Ehrhardt Partner Group). Résultat : une meilleure fiabilité de livraison, une hausse de la productivité et une réduction significative des besoins en flotte.</w:t>
      </w:r>
    </w:p>
    <w:p w14:paraId="0480ACE6" w14:textId="78B8408A" w:rsidR="00DA47FE" w:rsidRPr="00521B17" w:rsidRDefault="00521B17" w:rsidP="00521B17">
      <w:pPr>
        <w:spacing w:line="360" w:lineRule="auto"/>
        <w:rPr>
          <w:lang w:val="fr-FR"/>
        </w:rPr>
      </w:pPr>
      <w:r w:rsidRPr="00521B17">
        <w:rPr>
          <w:lang w:val="fr-FR"/>
        </w:rPr>
        <w:t>Jumbo figure parmi les plus grands distributeurs alimentaires des Pays-Bas et exploite, en complément de son réseau de magasins, un vaste dispositif de livraison dédié au commerce en ligne. Plus de 600 véhicules sont mobilisés chaque jour pour livrer directement les commandes aux consommateurs. Avec la croissance continue de l’e-commerce, les exigences en matière de planification des tournées se sont toutefois accrues. Bien qu’un logiciel de planification éprouvé associé à un système de gestion des transports soit déjà en place, des écarts récurrents par rapport aux horaires de livraison prévus continuaient d’être constatés. Le respect des créneaux promis nécessitait un important travail manuel de la part des équipes de planification, avec des conséquences croissantes sur la satisfaction des clients. Dans le cadre d’un vaste processus de sélection, Jumbo a donc choisi Greenplan. Le facteur décisif a été l’approche fondée sur les données de la solution. Contrairement aux systèmes reposant sur des temps de trajet statiques, Greenplan prend en compte l’évolution du trafic selon l’heure de la journée et calcule les tournées à partir de modèles de circulation réels. Les plans de transport obtenus sont ainsi beaucoup plus proches de la réalité et mieux adaptés aux conditions effectives de circulation.</w:t>
      </w:r>
    </w:p>
    <w:p w14:paraId="37737D53" w14:textId="77777777" w:rsidR="005C1A24" w:rsidRDefault="005C1A24" w:rsidP="00616A4B">
      <w:pPr>
        <w:spacing w:line="360" w:lineRule="auto"/>
        <w:jc w:val="center"/>
        <w:rPr>
          <w:b/>
          <w:bCs/>
          <w:lang w:val="fr-FR"/>
        </w:rPr>
      </w:pPr>
    </w:p>
    <w:p w14:paraId="27106DD6" w14:textId="77777777" w:rsidR="005C1A24" w:rsidRPr="005C1A24" w:rsidRDefault="005C1A24" w:rsidP="005C1A24">
      <w:pPr>
        <w:spacing w:line="360" w:lineRule="auto"/>
        <w:rPr>
          <w:b/>
          <w:bCs/>
          <w:lang w:val="fr-FR"/>
        </w:rPr>
      </w:pPr>
      <w:r w:rsidRPr="005C1A24">
        <w:rPr>
          <w:b/>
          <w:bCs/>
          <w:lang w:val="fr-FR"/>
        </w:rPr>
        <w:t>Le trafic comme facteur dynamique de planification</w:t>
      </w:r>
    </w:p>
    <w:p w14:paraId="43DD8380" w14:textId="77777777" w:rsidR="005C1A24" w:rsidRPr="005C1A24" w:rsidRDefault="005C1A24" w:rsidP="005C1A24">
      <w:pPr>
        <w:spacing w:line="360" w:lineRule="auto"/>
        <w:rPr>
          <w:lang w:val="fr-FR"/>
        </w:rPr>
      </w:pPr>
      <w:r w:rsidRPr="005C1A24">
        <w:rPr>
          <w:lang w:val="fr-FR"/>
        </w:rPr>
        <w:t xml:space="preserve">Dans l’e-commerce alimentaire, quelques minutes suffisent souvent à faire la différence entre le respect ou non d’un créneau de livraison. Par ailleurs, les conditions de circulation </w:t>
      </w:r>
      <w:r w:rsidRPr="005C1A24">
        <w:rPr>
          <w:lang w:val="fr-FR"/>
        </w:rPr>
        <w:lastRenderedPageBreak/>
        <w:t>peuvent varier considérablement au cours de la journée. Greenplan intègre cette dynamique dès la phase de planification et détermine non seulement l’itinéraire optimal, mais également l’heure de départ la plus appropriée pour chaque tournée. La solution aide également les équipes d’exploitation à réagir rapidement aux nouvelles commandes ou aux perturbations opérationnelles.</w:t>
      </w:r>
    </w:p>
    <w:p w14:paraId="4428CC34" w14:textId="46D1BB4D" w:rsidR="005C1A24" w:rsidRPr="005C1A24" w:rsidRDefault="005C1A24" w:rsidP="005C1A24">
      <w:pPr>
        <w:spacing w:line="360" w:lineRule="auto"/>
        <w:rPr>
          <w:lang w:val="fr-FR"/>
        </w:rPr>
      </w:pPr>
      <w:r w:rsidRPr="005C1A24">
        <w:rPr>
          <w:lang w:val="fr-FR"/>
        </w:rPr>
        <w:t>« La collaboration entre Jumbo et Greenplan a été particulièrement ciblée et efficace tout au long du projet », explique Jan Leensen, chef de projet chez Jumbo. « Le fait d’avoir impliqué dès le départ les bonnes personnes a largement contribué à la rapidité du déploiement et nous a permis de maintenir cette dynamique pendant toute la durée du projet. »</w:t>
      </w:r>
    </w:p>
    <w:p w14:paraId="1EEBF437" w14:textId="77777777" w:rsidR="00DA47FE" w:rsidRDefault="00DA47FE" w:rsidP="00616A4B">
      <w:pPr>
        <w:spacing w:line="360" w:lineRule="auto"/>
        <w:jc w:val="center"/>
        <w:rPr>
          <w:b/>
          <w:bCs/>
          <w:lang w:val="fr-FR"/>
        </w:rPr>
      </w:pPr>
    </w:p>
    <w:p w14:paraId="4FE8C36C" w14:textId="77777777" w:rsidR="005C1A24" w:rsidRPr="005C1A24" w:rsidRDefault="005C1A24" w:rsidP="005C1A24">
      <w:pPr>
        <w:spacing w:line="360" w:lineRule="auto"/>
        <w:rPr>
          <w:b/>
          <w:bCs/>
          <w:lang w:val="fr-FR"/>
        </w:rPr>
      </w:pPr>
      <w:r w:rsidRPr="005C1A24">
        <w:rPr>
          <w:b/>
          <w:bCs/>
          <w:lang w:val="fr-FR"/>
        </w:rPr>
        <w:t>Un déploiement rapide avec des résultats mesurables</w:t>
      </w:r>
    </w:p>
    <w:p w14:paraId="045996FF" w14:textId="72AC071D" w:rsidR="005C1A24" w:rsidRDefault="005C1A24" w:rsidP="005C1A24">
      <w:pPr>
        <w:spacing w:line="360" w:lineRule="auto"/>
        <w:rPr>
          <w:lang w:val="fr-FR"/>
        </w:rPr>
      </w:pPr>
      <w:r w:rsidRPr="005C1A24">
        <w:rPr>
          <w:lang w:val="fr-FR"/>
        </w:rPr>
        <w:t>Greenplan a été déployé dans l’ensemble du réseau de livraison néerlandais de Jumbo en seulement cinq mois. Cette réussite a été rendue possible grâce à l’étroite coopération entre les équipes métiers, les services informatiques et les experts Greenplan.</w:t>
      </w:r>
      <w:r>
        <w:rPr>
          <w:lang w:val="fr-FR"/>
        </w:rPr>
        <w:t xml:space="preserve"> </w:t>
      </w:r>
      <w:r w:rsidRPr="005C1A24">
        <w:rPr>
          <w:lang w:val="fr-FR"/>
        </w:rPr>
        <w:t>Les bénéfices opérationnels se sont rapidement manifestés après la mise en production. La fiabilité des livraisons s’est nettement améliorée, avec un impact direct sur la satisfaction des clients. Dans le même temps, la productivité a progressé de 6 %. Jumbo a également pu réduire le nombre de véhicules nécessaires et utiliser ses ressources de manière plus efficace. Les chauffeurs bénéficient eux aussi de tournées plus réalistes. La réduction des temps perdus dans le trafic et une meilleure répartition des activités au cours de la journée améliorent la prévisibilité des opérations quotidiennes.</w:t>
      </w:r>
      <w:r>
        <w:rPr>
          <w:lang w:val="fr-FR"/>
        </w:rPr>
        <w:t xml:space="preserve"> </w:t>
      </w:r>
    </w:p>
    <w:p w14:paraId="5DE6F71C" w14:textId="091BA36F" w:rsidR="005C1A24" w:rsidRPr="005C1A24" w:rsidRDefault="005C1A24" w:rsidP="005C1A24">
      <w:pPr>
        <w:spacing w:line="360" w:lineRule="auto"/>
        <w:rPr>
          <w:lang w:val="fr-FR"/>
        </w:rPr>
      </w:pPr>
      <w:r w:rsidRPr="005C1A24">
        <w:rPr>
          <w:lang w:val="fr-FR"/>
        </w:rPr>
        <w:t>« Moins de temps passé dans les embouteillages, des tournées plus stables et des clients plus satisfaits font une réelle différence au quotidien », souligne Frank Gerritsen, responsable e-commerce chez Jumbo.</w:t>
      </w:r>
    </w:p>
    <w:p w14:paraId="16CEF9AF" w14:textId="77777777" w:rsidR="00DA47FE" w:rsidRDefault="00DA47FE" w:rsidP="00616A4B">
      <w:pPr>
        <w:spacing w:line="360" w:lineRule="auto"/>
        <w:jc w:val="center"/>
        <w:rPr>
          <w:b/>
          <w:bCs/>
          <w:lang w:val="fr-FR"/>
        </w:rPr>
      </w:pPr>
    </w:p>
    <w:p w14:paraId="5F76DC2B" w14:textId="77777777" w:rsidR="00EE2315" w:rsidRPr="00EE2315" w:rsidRDefault="00EE2315" w:rsidP="00EE2315">
      <w:pPr>
        <w:spacing w:line="360" w:lineRule="auto"/>
        <w:rPr>
          <w:b/>
          <w:bCs/>
          <w:lang w:val="fr-FR"/>
        </w:rPr>
      </w:pPr>
      <w:r w:rsidRPr="00EE2315">
        <w:rPr>
          <w:b/>
          <w:bCs/>
          <w:lang w:val="fr-FR"/>
        </w:rPr>
        <w:t>La qualité de la planification comme facteur stratégique de réussite</w:t>
      </w:r>
    </w:p>
    <w:p w14:paraId="6DE93835" w14:textId="77777777" w:rsidR="00EE2315" w:rsidRPr="00EE2315" w:rsidRDefault="00EE2315" w:rsidP="00EE2315">
      <w:pPr>
        <w:spacing w:line="360" w:lineRule="auto"/>
        <w:rPr>
          <w:lang w:val="fr-FR"/>
        </w:rPr>
      </w:pPr>
      <w:r w:rsidRPr="00EE2315">
        <w:rPr>
          <w:lang w:val="fr-FR"/>
        </w:rPr>
        <w:t>Pour Jumbo, ce projet confirme l’impact majeur qu’une planification précise et réaliste peut avoir sur la performance globale d’un réseau de livraison. Dans l’e-commerce alimentaire en particulier, où qualité de service et rentabilité doivent aller de pair, la qualité de la planification devient un facteur de différenciation de plus en plus déterminant.</w:t>
      </w:r>
    </w:p>
    <w:p w14:paraId="271E3A3F" w14:textId="77777777" w:rsidR="00EE2315" w:rsidRPr="00EE2315" w:rsidRDefault="00EE2315" w:rsidP="00EE2315">
      <w:pPr>
        <w:spacing w:line="360" w:lineRule="auto"/>
        <w:rPr>
          <w:lang w:val="fr-FR"/>
        </w:rPr>
      </w:pPr>
      <w:r w:rsidRPr="00EE2315">
        <w:rPr>
          <w:lang w:val="fr-FR"/>
        </w:rPr>
        <w:t xml:space="preserve">« Le projet mené avec Jumbo montre très clairement les bénéfices d’une planification fondée sur les conditions réelles du terrain », explique Florian Merget, CEO de Greenplan. « </w:t>
      </w:r>
      <w:r w:rsidRPr="00EE2315">
        <w:rPr>
          <w:lang w:val="fr-FR"/>
        </w:rPr>
        <w:lastRenderedPageBreak/>
        <w:t>Lorsque les tournées reflètent davantage la réalité du trafic, ce n’est pas seulement l’exécution opérationnelle qui s’améliore. La productivité, l’utilisation des ressources et la satisfaction des clients en bénéficient également. »</w:t>
      </w:r>
    </w:p>
    <w:p w14:paraId="4DAD596E" w14:textId="77777777" w:rsidR="00EE2315" w:rsidRPr="00EE2315" w:rsidRDefault="00EE2315" w:rsidP="00EE2315">
      <w:pPr>
        <w:spacing w:line="360" w:lineRule="auto"/>
        <w:rPr>
          <w:lang w:val="fr-FR"/>
        </w:rPr>
      </w:pPr>
      <w:r w:rsidRPr="00EE2315">
        <w:rPr>
          <w:lang w:val="fr-FR"/>
        </w:rPr>
        <w:t>Grâce à Greenplan, Jumbo dispose aujourd’hui d’une plateforme de planification évolutive capable d’accompagner la croissance future de ses activités e-commerce tout en garantissant des livraisons efficaces et fiables.</w:t>
      </w:r>
    </w:p>
    <w:p w14:paraId="3DABB367" w14:textId="77777777" w:rsidR="00DA47FE" w:rsidRDefault="00DA47FE" w:rsidP="00616A4B">
      <w:pPr>
        <w:spacing w:line="360" w:lineRule="auto"/>
        <w:jc w:val="center"/>
        <w:rPr>
          <w:b/>
          <w:bCs/>
          <w:lang w:val="fr-FR"/>
        </w:rPr>
      </w:pPr>
    </w:p>
    <w:p w14:paraId="2FADBF0B" w14:textId="7E453896" w:rsidR="00D8142E" w:rsidRPr="00D8142E"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eastAsia="Arial" w:hAnsi="Arial" w:cs="Arial"/>
          <w:b/>
          <w:bCs/>
          <w:color w:val="FF0000"/>
          <w:sz w:val="22"/>
          <w:szCs w:val="22"/>
          <w:u w:color="FF0000"/>
          <w:lang w:val="fr-FR"/>
        </w:rPr>
      </w:pPr>
      <w:bookmarkStart w:id="0" w:name="_Hlk32841333"/>
      <w:r w:rsidRPr="00D8142E">
        <w:rPr>
          <w:rFonts w:ascii="Arial" w:hAnsi="Arial"/>
          <w:b/>
          <w:sz w:val="22"/>
          <w:u w:color="000000"/>
          <w:lang w:val="fr-FR"/>
        </w:rPr>
        <w:t xml:space="preserve">Publication :  </w:t>
      </w:r>
      <w:r w:rsidRPr="00D8142E">
        <w:rPr>
          <w:rFonts w:ascii="Arial" w:hAnsi="Arial"/>
          <w:b/>
          <w:sz w:val="22"/>
          <w:u w:color="000000"/>
          <w:lang w:val="fr-FR"/>
        </w:rPr>
        <w:tab/>
      </w:r>
      <w:r w:rsidR="00311B0E">
        <w:rPr>
          <w:rFonts w:ascii="Arial" w:hAnsi="Arial"/>
          <w:b/>
          <w:sz w:val="22"/>
          <w:u w:color="000000"/>
          <w:lang w:val="fr-FR"/>
        </w:rPr>
        <w:t>03.06.2026</w:t>
      </w:r>
    </w:p>
    <w:p w14:paraId="3786CFCE" w14:textId="5DF16170" w:rsidR="00D8142E" w:rsidRPr="00D8142E"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eastAsia="Arial" w:hAnsi="Arial" w:cs="Arial"/>
          <w:b/>
          <w:bCs/>
          <w:sz w:val="22"/>
          <w:szCs w:val="22"/>
          <w:u w:color="000000"/>
          <w:lang w:val="fr-FR"/>
        </w:rPr>
      </w:pPr>
      <w:r w:rsidRPr="00D8142E">
        <w:rPr>
          <w:rFonts w:ascii="Arial" w:hAnsi="Arial"/>
          <w:b/>
          <w:sz w:val="22"/>
          <w:u w:color="000000"/>
          <w:lang w:val="fr-FR"/>
        </w:rPr>
        <w:t xml:space="preserve">Nombre de mots : </w:t>
      </w:r>
      <w:r w:rsidRPr="00D8142E">
        <w:rPr>
          <w:rFonts w:ascii="Arial" w:hAnsi="Arial"/>
          <w:b/>
          <w:sz w:val="22"/>
          <w:u w:color="000000"/>
          <w:lang w:val="fr-FR"/>
        </w:rPr>
        <w:tab/>
      </w:r>
      <w:r w:rsidR="00311B0E">
        <w:rPr>
          <w:rFonts w:ascii="Arial" w:hAnsi="Arial"/>
          <w:b/>
          <w:sz w:val="22"/>
          <w:u w:color="000000"/>
          <w:lang w:val="fr-FR"/>
        </w:rPr>
        <w:t>5330</w:t>
      </w:r>
      <w:r w:rsidRPr="00D8142E">
        <w:rPr>
          <w:rFonts w:ascii="Arial" w:hAnsi="Arial"/>
          <w:b/>
          <w:sz w:val="22"/>
          <w:u w:color="000000"/>
          <w:lang w:val="fr-FR"/>
        </w:rPr>
        <w:t> caractères espaces compris</w:t>
      </w:r>
    </w:p>
    <w:p w14:paraId="49DEDE43" w14:textId="535033CB" w:rsidR="00D8142E" w:rsidRPr="004E6F2D"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ind w:left="1415" w:hanging="1415"/>
        <w:jc w:val="both"/>
        <w:rPr>
          <w:rFonts w:ascii="Arial" w:hAnsi="Arial"/>
          <w:b/>
          <w:bCs/>
          <w:sz w:val="22"/>
          <w:szCs w:val="22"/>
          <w:u w:color="000000"/>
          <w:lang w:val="fr-FR"/>
        </w:rPr>
      </w:pPr>
      <w:r w:rsidRPr="004E6F2D">
        <w:rPr>
          <w:rFonts w:ascii="Arial" w:hAnsi="Arial"/>
          <w:b/>
          <w:sz w:val="22"/>
          <w:u w:color="000000"/>
          <w:lang w:val="fr-FR"/>
        </w:rPr>
        <w:t>Photos :</w:t>
      </w:r>
      <w:r w:rsidRPr="004E6F2D">
        <w:rPr>
          <w:rFonts w:ascii="Arial" w:hAnsi="Arial"/>
          <w:b/>
          <w:sz w:val="22"/>
          <w:u w:color="000000"/>
          <w:lang w:val="fr-FR"/>
        </w:rPr>
        <w:tab/>
      </w:r>
      <w:r w:rsidRPr="004E6F2D">
        <w:rPr>
          <w:rFonts w:ascii="Arial" w:hAnsi="Arial"/>
          <w:b/>
          <w:sz w:val="22"/>
          <w:u w:color="000000"/>
          <w:lang w:val="fr-FR"/>
        </w:rPr>
        <w:tab/>
      </w:r>
      <w:r w:rsidRPr="004E6F2D">
        <w:rPr>
          <w:rFonts w:ascii="Arial" w:hAnsi="Arial"/>
          <w:b/>
          <w:sz w:val="22"/>
          <w:u w:color="000000"/>
          <w:lang w:val="fr-FR"/>
        </w:rPr>
        <w:tab/>
      </w:r>
      <w:r w:rsidR="00A65077">
        <w:rPr>
          <w:rFonts w:ascii="Arial" w:hAnsi="Arial"/>
          <w:b/>
          <w:sz w:val="22"/>
          <w:u w:color="000000"/>
          <w:lang w:val="fr-FR"/>
        </w:rPr>
        <w:t>2</w:t>
      </w:r>
    </w:p>
    <w:p w14:paraId="2ED5BE8A" w14:textId="77777777" w:rsidR="005B5BF0" w:rsidRPr="004E6F2D" w:rsidRDefault="005B5BF0" w:rsidP="00A61C15">
      <w:pPr>
        <w:spacing w:after="180" w:line="312" w:lineRule="auto"/>
        <w:rPr>
          <w:kern w:val="24"/>
          <w:sz w:val="20"/>
          <w:szCs w:val="20"/>
          <w:lang w:val="fr-FR"/>
        </w:rPr>
      </w:pPr>
    </w:p>
    <w:bookmarkEnd w:id="0"/>
    <w:p w14:paraId="4064DDD7"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12" w:lineRule="auto"/>
        <w:jc w:val="both"/>
        <w:rPr>
          <w:rFonts w:ascii="Arial" w:eastAsia="Arial" w:hAnsi="Arial" w:cs="Arial"/>
          <w:b/>
          <w:bCs/>
          <w:kern w:val="24"/>
          <w:sz w:val="20"/>
          <w:szCs w:val="20"/>
          <w:u w:color="000000"/>
          <w:lang w:val="fr-FR"/>
        </w:rPr>
      </w:pPr>
      <w:r w:rsidRPr="004E6F2D">
        <w:rPr>
          <w:rFonts w:ascii="Arial" w:hAnsi="Arial"/>
          <w:b/>
          <w:sz w:val="20"/>
          <w:u w:color="000000"/>
          <w:lang w:val="fr-FR"/>
        </w:rPr>
        <w:t xml:space="preserve">EPG – </w:t>
      </w:r>
      <w:proofErr w:type="spellStart"/>
      <w:r w:rsidRPr="004E6F2D">
        <w:rPr>
          <w:rFonts w:ascii="Arial" w:hAnsi="Arial"/>
          <w:b/>
          <w:sz w:val="20"/>
          <w:u w:color="000000"/>
          <w:lang w:val="fr-FR"/>
        </w:rPr>
        <w:t>Smarter</w:t>
      </w:r>
      <w:proofErr w:type="spellEnd"/>
      <w:r w:rsidRPr="004E6F2D">
        <w:rPr>
          <w:rFonts w:ascii="Arial" w:hAnsi="Arial"/>
          <w:b/>
          <w:sz w:val="20"/>
          <w:u w:color="000000"/>
          <w:lang w:val="fr-FR"/>
        </w:rPr>
        <w:t xml:space="preserve"> </w:t>
      </w:r>
      <w:proofErr w:type="spellStart"/>
      <w:r w:rsidRPr="004E6F2D">
        <w:rPr>
          <w:rFonts w:ascii="Arial" w:hAnsi="Arial"/>
          <w:b/>
          <w:sz w:val="20"/>
          <w:u w:color="000000"/>
          <w:lang w:val="fr-FR"/>
        </w:rPr>
        <w:t>Connected</w:t>
      </w:r>
      <w:proofErr w:type="spellEnd"/>
      <w:r w:rsidRPr="004E6F2D">
        <w:rPr>
          <w:rFonts w:ascii="Arial" w:hAnsi="Arial"/>
          <w:b/>
          <w:sz w:val="20"/>
          <w:u w:color="000000"/>
          <w:lang w:val="fr-FR"/>
        </w:rPr>
        <w:t xml:space="preserve"> Logistics</w:t>
      </w:r>
    </w:p>
    <w:p w14:paraId="789F5579"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60" w:lineRule="auto"/>
        <w:jc w:val="both"/>
        <w:rPr>
          <w:rFonts w:ascii="Arial" w:eastAsia="Arial" w:hAnsi="Arial" w:cs="Arial"/>
          <w:sz w:val="20"/>
          <w:szCs w:val="20"/>
          <w:u w:color="000000"/>
          <w:lang w:val="fr-FR"/>
        </w:rPr>
      </w:pPr>
      <w:r w:rsidRPr="004E6F2D">
        <w:rPr>
          <w:rFonts w:ascii="Arial" w:hAnsi="Arial"/>
          <w:sz w:val="20"/>
          <w:u w:color="000000"/>
          <w:lang w:val="fr-FR"/>
        </w:rPr>
        <w:t>EPG est le fournisseur international d’une suite logicielle d’exécution de chaîne d’approvisionnement (EPG ONE</w:t>
      </w:r>
      <w:r w:rsidRPr="004E6F2D">
        <w:rPr>
          <w:rFonts w:ascii="Arial" w:hAnsi="Arial"/>
          <w:color w:val="202124"/>
          <w:sz w:val="20"/>
          <w:u w:color="202124"/>
          <w:shd w:val="clear" w:color="auto" w:fill="FFFFFF"/>
          <w:lang w:val="fr-FR"/>
        </w:rPr>
        <w:t>™</w:t>
      </w:r>
      <w:r w:rsidRPr="004E6F2D">
        <w:rPr>
          <w:rFonts w:ascii="Arial" w:hAnsi="Arial"/>
          <w:sz w:val="20"/>
          <w:u w:color="000000"/>
          <w:lang w:val="fr-FR"/>
        </w:rPr>
        <w:t xml:space="preserve">) de premier plan, et emploie 1 000 personnes sur 23 sites dans le monde. Le Groupe fournit à plus de 1600 clients des solutions WMS, WCS, WFM et TMS, ainsi que des solutions vocales pour optimiser les processus logistiques dans tous types d’environnements, qu’ils soient manuels ou entièrement automatisés. Les solutions EPG couvrent l'ensemble de la chaîne d'approvisionnement : depuis l’entrepôt et le transport jusqu’aux solutions de gestion des chargements et de manutention au sol dans les aéroports. Avec la suite EPG AES™ (Aviation </w:t>
      </w:r>
      <w:proofErr w:type="spellStart"/>
      <w:r w:rsidRPr="004E6F2D">
        <w:rPr>
          <w:rFonts w:ascii="Arial" w:hAnsi="Arial"/>
          <w:sz w:val="20"/>
          <w:u w:color="000000"/>
          <w:lang w:val="fr-FR"/>
        </w:rPr>
        <w:t>Execution</w:t>
      </w:r>
      <w:proofErr w:type="spellEnd"/>
      <w:r w:rsidRPr="004E6F2D">
        <w:rPr>
          <w:rFonts w:ascii="Arial" w:hAnsi="Arial"/>
          <w:sz w:val="20"/>
          <w:u w:color="000000"/>
          <w:lang w:val="fr-FR"/>
        </w:rPr>
        <w:t xml:space="preserve"> Suite), EPG offre une solution tout-en-un pour la logistique aéroportuaire et la manutention au sol. Conseil en logistique, services Cloud, services gérés et formations à la logistique dans les locaux de la société font partie de la panoplie complète de solutions proposées par EPG.</w:t>
      </w:r>
    </w:p>
    <w:p w14:paraId="139EF108"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Times New Roman" w:hAnsi="Times New Roman" w:cs="Times New Roman"/>
          <w:sz w:val="20"/>
          <w:szCs w:val="20"/>
          <w:u w:color="000000"/>
          <w:lang w:val="fr-FR"/>
        </w:rPr>
      </w:pPr>
    </w:p>
    <w:p w14:paraId="53916CF0" w14:textId="77777777" w:rsidR="004E6F2D" w:rsidRPr="004E6F2D"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8"/>
        <w:rPr>
          <w:rFonts w:ascii="Arial" w:eastAsia="Arial" w:hAnsi="Arial" w:cs="Arial"/>
          <w:b/>
          <w:bCs/>
          <w:sz w:val="22"/>
          <w:szCs w:val="22"/>
          <w:u w:color="000000"/>
          <w:lang w:val="fr-FR"/>
        </w:rPr>
      </w:pPr>
      <w:r w:rsidRPr="004E6F2D">
        <w:rPr>
          <w:rFonts w:ascii="Arial" w:hAnsi="Arial"/>
          <w:b/>
          <w:sz w:val="22"/>
          <w:u w:color="000000"/>
          <w:lang w:val="fr-FR"/>
        </w:rPr>
        <w:t xml:space="preserve">Coordonnées de l’entreprise </w:t>
      </w:r>
    </w:p>
    <w:p w14:paraId="0D0D1366"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4E6F2D">
        <w:rPr>
          <w:rFonts w:ascii="Arial" w:hAnsi="Arial"/>
          <w:sz w:val="20"/>
          <w:u w:color="000000"/>
          <w:lang w:val="fr-FR"/>
        </w:rPr>
        <w:t>EPG – Ehrhardt Partner Group</w:t>
      </w:r>
    </w:p>
    <w:p w14:paraId="49ADEC39"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6556B7">
        <w:rPr>
          <w:rFonts w:ascii="Arial" w:hAnsi="Arial"/>
          <w:sz w:val="20"/>
          <w:u w:color="000000"/>
        </w:rPr>
        <w:t>Dennis Kunz</w:t>
      </w:r>
    </w:p>
    <w:p w14:paraId="304C1B14"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proofErr w:type="spellStart"/>
      <w:r w:rsidRPr="006556B7">
        <w:rPr>
          <w:rFonts w:ascii="Arial" w:hAnsi="Arial"/>
          <w:sz w:val="20"/>
          <w:u w:color="000000"/>
        </w:rPr>
        <w:t>Tél</w:t>
      </w:r>
      <w:proofErr w:type="spellEnd"/>
      <w:proofErr w:type="gramStart"/>
      <w:r w:rsidRPr="006556B7">
        <w:rPr>
          <w:rFonts w:ascii="Arial" w:hAnsi="Arial"/>
          <w:sz w:val="20"/>
          <w:u w:color="000000"/>
        </w:rPr>
        <w:t>. :</w:t>
      </w:r>
      <w:proofErr w:type="gramEnd"/>
      <w:r w:rsidRPr="006556B7">
        <w:rPr>
          <w:rFonts w:ascii="Arial" w:hAnsi="Arial"/>
          <w:sz w:val="20"/>
          <w:u w:color="000000"/>
        </w:rPr>
        <w:t xml:space="preserve"> (+49) 67 42-87 27 0 </w:t>
      </w:r>
    </w:p>
    <w:p w14:paraId="72B795F8"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proofErr w:type="gramStart"/>
      <w:r w:rsidRPr="006556B7">
        <w:rPr>
          <w:rFonts w:ascii="Arial" w:hAnsi="Arial"/>
          <w:sz w:val="20"/>
          <w:u w:color="000000"/>
        </w:rPr>
        <w:t>E-Mail :</w:t>
      </w:r>
      <w:proofErr w:type="gramEnd"/>
      <w:r w:rsidRPr="006556B7">
        <w:rPr>
          <w:rFonts w:ascii="Arial" w:hAnsi="Arial"/>
          <w:sz w:val="20"/>
          <w:u w:color="000000"/>
        </w:rPr>
        <w:t xml:space="preserve"> presse@epg.com • </w:t>
      </w:r>
      <w:proofErr w:type="gramStart"/>
      <w:r w:rsidRPr="006556B7">
        <w:rPr>
          <w:rFonts w:ascii="Arial" w:hAnsi="Arial"/>
          <w:sz w:val="20"/>
          <w:u w:color="000000"/>
        </w:rPr>
        <w:t>Internet :</w:t>
      </w:r>
      <w:proofErr w:type="gramEnd"/>
      <w:r w:rsidRPr="006556B7">
        <w:rPr>
          <w:rFonts w:ascii="Arial" w:hAnsi="Arial"/>
          <w:sz w:val="20"/>
          <w:u w:color="000000"/>
        </w:rPr>
        <w:t xml:space="preserve"> www.epg.com</w:t>
      </w:r>
    </w:p>
    <w:p w14:paraId="080144C8" w14:textId="77777777" w:rsid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p>
    <w:p w14:paraId="33B85F89" w14:textId="77777777" w:rsidR="004E6F2D" w:rsidRPr="002E29DB"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2"/>
        <w:rPr>
          <w:rFonts w:ascii="Arial" w:eastAsia="Arial" w:hAnsi="Arial" w:cs="Arial"/>
          <w:b/>
          <w:bCs/>
          <w:sz w:val="22"/>
          <w:szCs w:val="22"/>
          <w:u w:color="000000"/>
        </w:rPr>
      </w:pPr>
      <w:r w:rsidRPr="002E29DB">
        <w:rPr>
          <w:rFonts w:ascii="Arial" w:hAnsi="Arial"/>
          <w:b/>
          <w:sz w:val="22"/>
          <w:u w:color="000000"/>
        </w:rPr>
        <w:t xml:space="preserve">Relations </w:t>
      </w:r>
      <w:proofErr w:type="spellStart"/>
      <w:r w:rsidRPr="002E29DB">
        <w:rPr>
          <w:rFonts w:ascii="Arial" w:hAnsi="Arial"/>
          <w:b/>
          <w:sz w:val="22"/>
          <w:u w:color="000000"/>
        </w:rPr>
        <w:t>publiques</w:t>
      </w:r>
      <w:proofErr w:type="spellEnd"/>
    </w:p>
    <w:p w14:paraId="4335CB0F"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Rebecca Schlag • BFOUND GmbH</w:t>
      </w:r>
    </w:p>
    <w:p w14:paraId="01BBD273"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Alte Römerstraße 3 • D-56154 Boppard-Buchholz</w:t>
      </w:r>
    </w:p>
    <w:p w14:paraId="1D852AA5"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6556B7">
        <w:rPr>
          <w:rFonts w:ascii="Arial" w:hAnsi="Arial"/>
          <w:sz w:val="20"/>
          <w:u w:color="000000"/>
          <w:lang w:val="fr-FR"/>
        </w:rPr>
        <w:t>Tél. : (+49) 67 42-87 27 50 00 • Fax : (+49) 67 42-87 27 50</w:t>
      </w:r>
    </w:p>
    <w:p w14:paraId="18C1BD82"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lang w:val="fr-FR"/>
        </w:rPr>
      </w:pPr>
      <w:proofErr w:type="gramStart"/>
      <w:r w:rsidRPr="006556B7">
        <w:rPr>
          <w:rFonts w:ascii="Arial" w:hAnsi="Arial"/>
          <w:sz w:val="20"/>
          <w:u w:color="000000"/>
          <w:lang w:val="fr-FR"/>
        </w:rPr>
        <w:t>E-Mail</w:t>
      </w:r>
      <w:proofErr w:type="gramEnd"/>
      <w:r w:rsidRPr="006556B7">
        <w:rPr>
          <w:rFonts w:ascii="Arial" w:hAnsi="Arial"/>
          <w:sz w:val="20"/>
          <w:u w:color="000000"/>
          <w:lang w:val="fr-FR"/>
        </w:rPr>
        <w:t> : rebecca.schlag@bfound.com • presse@epg.com • Internet : www.bfound.com</w:t>
      </w:r>
    </w:p>
    <w:p w14:paraId="045EEB89" w14:textId="77777777" w:rsidR="001B7EF2" w:rsidRPr="004E6F2D" w:rsidRDefault="001B7EF2" w:rsidP="004E6F2D">
      <w:pPr>
        <w:spacing w:after="180" w:line="312" w:lineRule="auto"/>
        <w:rPr>
          <w:kern w:val="24"/>
          <w:sz w:val="20"/>
          <w:szCs w:val="20"/>
          <w:lang w:val="fr-FR"/>
        </w:rPr>
      </w:pPr>
    </w:p>
    <w:sectPr w:rsidR="001B7EF2" w:rsidRPr="004E6F2D" w:rsidSect="00543DBA">
      <w:headerReference w:type="default" r:id="rId10"/>
      <w:footerReference w:type="default" r:id="rId11"/>
      <w:pgSz w:w="11906" w:h="16838"/>
      <w:pgMar w:top="2275" w:right="1699"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E500" w14:textId="77777777" w:rsidR="00225255" w:rsidRDefault="00225255" w:rsidP="008205FF">
      <w:r>
        <w:separator/>
      </w:r>
    </w:p>
  </w:endnote>
  <w:endnote w:type="continuationSeparator" w:id="0">
    <w:p w14:paraId="0184E4DB" w14:textId="77777777" w:rsidR="00225255" w:rsidRDefault="00225255" w:rsidP="008205FF">
      <w:r>
        <w:continuationSeparator/>
      </w:r>
    </w:p>
  </w:endnote>
  <w:endnote w:type="continuationNotice" w:id="1">
    <w:p w14:paraId="2403CDD5" w14:textId="77777777" w:rsidR="00225255" w:rsidRDefault="0022525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261D94C0" w:rsidR="002A4179" w:rsidRPr="004C073B" w:rsidRDefault="002A4179" w:rsidP="004C073B">
    <w:pPr>
      <w:pStyle w:val="Fuzeile"/>
      <w:ind w:right="-1"/>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778F" w14:textId="77777777" w:rsidR="00225255" w:rsidRDefault="00225255" w:rsidP="008205FF">
      <w:r>
        <w:separator/>
      </w:r>
    </w:p>
  </w:footnote>
  <w:footnote w:type="continuationSeparator" w:id="0">
    <w:p w14:paraId="030AA305" w14:textId="77777777" w:rsidR="00225255" w:rsidRDefault="00225255" w:rsidP="008205FF">
      <w:r>
        <w:continuationSeparator/>
      </w:r>
    </w:p>
  </w:footnote>
  <w:footnote w:type="continuationNotice" w:id="1">
    <w:p w14:paraId="474821BC" w14:textId="77777777" w:rsidR="00225255" w:rsidRDefault="0022525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3D331A12" w:rsidR="00604D63" w:rsidRPr="00536C3D" w:rsidRDefault="00817DE1" w:rsidP="004C073B">
    <w:pPr>
      <w:pStyle w:val="Kopfzeile"/>
      <w:tabs>
        <w:tab w:val="clear" w:pos="9072"/>
        <w:tab w:val="right" w:pos="10065"/>
      </w:tabs>
      <w:spacing w:before="240"/>
      <w:rPr>
        <w:rFonts w:ascii="Arial" w:hAnsi="Arial" w:cs="Arial"/>
        <w:b/>
        <w:bCs/>
        <w:noProof/>
        <w:sz w:val="28"/>
        <w:szCs w:val="28"/>
      </w:rPr>
    </w:pPr>
    <w:r w:rsidRPr="00536C3D">
      <w:rPr>
        <w:rFonts w:ascii="Arial" w:hAnsi="Arial" w:cs="Arial"/>
        <w:b/>
        <w:bCs/>
        <w:noProof/>
        <w:color w:val="7F7F7F" w:themeColor="text1" w:themeTint="80"/>
        <w:sz w:val="28"/>
        <w:szCs w:val="28"/>
      </w:rPr>
      <w:drawing>
        <wp:anchor distT="0" distB="0" distL="114300" distR="114300" simplePos="0" relativeHeight="251658240" behindDoc="0" locked="0" layoutInCell="1" allowOverlap="1" wp14:anchorId="0775B0AE" wp14:editId="07224841">
          <wp:simplePos x="0" y="0"/>
          <wp:positionH relativeFrom="margin">
            <wp:posOffset>4337685</wp:posOffset>
          </wp:positionH>
          <wp:positionV relativeFrom="margin">
            <wp:posOffset>-1111250</wp:posOffset>
          </wp:positionV>
          <wp:extent cx="1532255" cy="699770"/>
          <wp:effectExtent l="0" t="0" r="0"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6C3D" w:rsidRPr="00536C3D">
      <w:rPr>
        <w:rFonts w:ascii="Arial" w:hAnsi="Arial" w:cs="Arial"/>
        <w:b/>
        <w:bCs/>
        <w:noProof/>
        <w:color w:val="7F7F7F" w:themeColor="text1" w:themeTint="80"/>
        <w:sz w:val="28"/>
        <w:szCs w:val="28"/>
      </w:rPr>
      <w:t>Communiqué de presse</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2516"/>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A7D6C"/>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161"/>
    <w:rsid w:val="00176852"/>
    <w:rsid w:val="00176972"/>
    <w:rsid w:val="00177119"/>
    <w:rsid w:val="00177F6A"/>
    <w:rsid w:val="00180504"/>
    <w:rsid w:val="00181243"/>
    <w:rsid w:val="00182F64"/>
    <w:rsid w:val="00183709"/>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255"/>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1B0E"/>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DB6"/>
    <w:rsid w:val="00426F51"/>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A6EC1"/>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6F2D"/>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1B17"/>
    <w:rsid w:val="00523086"/>
    <w:rsid w:val="005239D9"/>
    <w:rsid w:val="00524CB0"/>
    <w:rsid w:val="005252AD"/>
    <w:rsid w:val="005254AE"/>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6C3D"/>
    <w:rsid w:val="0053762E"/>
    <w:rsid w:val="00537971"/>
    <w:rsid w:val="00540234"/>
    <w:rsid w:val="005407AA"/>
    <w:rsid w:val="00540C00"/>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A24"/>
    <w:rsid w:val="005C1D5C"/>
    <w:rsid w:val="005C217E"/>
    <w:rsid w:val="005C2396"/>
    <w:rsid w:val="005C2405"/>
    <w:rsid w:val="005C2D05"/>
    <w:rsid w:val="005C3B2E"/>
    <w:rsid w:val="005C40D0"/>
    <w:rsid w:val="005C4873"/>
    <w:rsid w:val="005C4B99"/>
    <w:rsid w:val="005C5CA1"/>
    <w:rsid w:val="005C6029"/>
    <w:rsid w:val="005C6BC9"/>
    <w:rsid w:val="005C6EB9"/>
    <w:rsid w:val="005D0242"/>
    <w:rsid w:val="005D0254"/>
    <w:rsid w:val="005D0274"/>
    <w:rsid w:val="005D12B0"/>
    <w:rsid w:val="005D17CF"/>
    <w:rsid w:val="005D1C58"/>
    <w:rsid w:val="005D2AC2"/>
    <w:rsid w:val="005D5EDE"/>
    <w:rsid w:val="005D6683"/>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703"/>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A4B"/>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1ACE"/>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4AF9"/>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18A6"/>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393A"/>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470B"/>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5077"/>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2DA"/>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48D3"/>
    <w:rsid w:val="00B1490F"/>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1A4"/>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07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42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13AA"/>
    <w:rsid w:val="00DA2CDE"/>
    <w:rsid w:val="00DA3A1E"/>
    <w:rsid w:val="00DA3A9E"/>
    <w:rsid w:val="00DA47F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315"/>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1DE"/>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21E9"/>
    <w:rsid w:val="00FF2512"/>
    <w:rsid w:val="00FF4E73"/>
    <w:rsid w:val="00FF589F"/>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362C0D"/>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8B4998"/>
    <w:rsid w:val="798C86F7"/>
    <w:rsid w:val="7A4BE3AB"/>
    <w:rsid w:val="7A74BEFA"/>
    <w:rsid w:val="7B402DEF"/>
    <w:rsid w:val="7BF7EA25"/>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CE4E20A-F33F-4E85-AE84-93181AC9E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5963</Characters>
  <Application>Microsoft Office Word</Application>
  <DocSecurity>0</DocSecurity>
  <Lines>49</Lines>
  <Paragraphs>13</Paragraphs>
  <ScaleCrop>false</ScaleCrop>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19</cp:revision>
  <cp:lastPrinted>2026-06-02T09:30:00Z</cp:lastPrinted>
  <dcterms:created xsi:type="dcterms:W3CDTF">2026-03-10T08:47:00Z</dcterms:created>
  <dcterms:modified xsi:type="dcterms:W3CDTF">2026-06-02T09:30:00Z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