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CA9B" w14:textId="0F724B10" w:rsidR="00064EC9" w:rsidRPr="00064EC9" w:rsidRDefault="00064EC9" w:rsidP="00064EC9">
      <w:pPr>
        <w:jc w:val="center"/>
        <w:rPr>
          <w:b/>
          <w:bCs/>
          <w:lang w:val="fr-FR"/>
        </w:rPr>
      </w:pPr>
      <w:r w:rsidRPr="00064EC9">
        <w:rPr>
          <w:b/>
          <w:bCs/>
          <w:lang w:val="fr-FR"/>
        </w:rPr>
        <w:t>Solutions d’IA évolutives sur Azure</w:t>
      </w:r>
      <w:r w:rsidRPr="00064EC9">
        <w:rPr>
          <w:b/>
          <w:bCs/>
          <w:lang w:val="fr-FR"/>
        </w:rPr>
        <w:br/>
      </w:r>
      <w:r w:rsidRPr="00064EC9">
        <w:rPr>
          <w:b/>
          <w:bCs/>
          <w:sz w:val="36"/>
          <w:szCs w:val="36"/>
          <w:lang w:val="fr-FR"/>
        </w:rPr>
        <w:t xml:space="preserve">EPG collabore avec Microsoft sur la </w:t>
      </w:r>
      <w:r w:rsidR="00C10B9A">
        <w:rPr>
          <w:b/>
          <w:bCs/>
          <w:sz w:val="36"/>
          <w:szCs w:val="36"/>
          <w:lang w:val="fr-FR"/>
        </w:rPr>
        <w:t>Supply Chain</w:t>
      </w:r>
      <w:r w:rsidRPr="00064EC9">
        <w:rPr>
          <w:b/>
          <w:bCs/>
          <w:sz w:val="36"/>
          <w:szCs w:val="36"/>
          <w:lang w:val="fr-FR"/>
        </w:rPr>
        <w:t xml:space="preserve"> du futur</w:t>
      </w:r>
    </w:p>
    <w:p w14:paraId="764FD45F" w14:textId="2CCF0804" w:rsidR="00064EC9" w:rsidRDefault="00064EC9" w:rsidP="00064EC9">
      <w:pPr>
        <w:rPr>
          <w:b/>
          <w:bCs/>
          <w:lang w:val="fr-FR"/>
        </w:rPr>
      </w:pPr>
      <w:r w:rsidRPr="00064EC9">
        <w:rPr>
          <w:b/>
          <w:bCs/>
          <w:lang w:val="fr-FR"/>
        </w:rPr>
        <w:t xml:space="preserve">EPG (Ehrhardt Partner Group) collabore avec Microsoft afin d’établir à l’échelle mondiale la prochaine ère des technologies de </w:t>
      </w:r>
      <w:proofErr w:type="spellStart"/>
      <w:r w:rsidRPr="00064EC9">
        <w:rPr>
          <w:b/>
          <w:bCs/>
          <w:lang w:val="fr-FR"/>
        </w:rPr>
        <w:t>supply</w:t>
      </w:r>
      <w:proofErr w:type="spellEnd"/>
      <w:r w:rsidRPr="00064EC9">
        <w:rPr>
          <w:b/>
          <w:bCs/>
          <w:lang w:val="fr-FR"/>
        </w:rPr>
        <w:t xml:space="preserve"> </w:t>
      </w:r>
      <w:proofErr w:type="spellStart"/>
      <w:r w:rsidRPr="00064EC9">
        <w:rPr>
          <w:b/>
          <w:bCs/>
          <w:lang w:val="fr-FR"/>
        </w:rPr>
        <w:t>chain</w:t>
      </w:r>
      <w:proofErr w:type="spellEnd"/>
      <w:r w:rsidRPr="00064EC9">
        <w:rPr>
          <w:b/>
          <w:bCs/>
          <w:lang w:val="fr-FR"/>
        </w:rPr>
        <w:t xml:space="preserve"> pilotées par l’intelligence artificielle. Au cœur de cette collaboration se trouve l’environnement natif d’IA EPG AURA, qui sera à l’avenir déployé globalement via la plateforme cloud hautement évolutive Microsoft Azure. Cela crée une nouvelle base technologique pour la gestion intelligente et axée sur les données de chaînes d’approvisionnement complexes. En tant que l’un des premiers partenaires Microsoft dans le domaine de la Supply Chain </w:t>
      </w:r>
      <w:proofErr w:type="spellStart"/>
      <w:r w:rsidRPr="00064EC9">
        <w:rPr>
          <w:b/>
          <w:bCs/>
          <w:lang w:val="fr-FR"/>
        </w:rPr>
        <w:t>Execution</w:t>
      </w:r>
      <w:proofErr w:type="spellEnd"/>
      <w:r w:rsidRPr="00064EC9">
        <w:rPr>
          <w:b/>
          <w:bCs/>
          <w:lang w:val="fr-FR"/>
        </w:rPr>
        <w:t xml:space="preserve">, EPG associe son expertise logistique de premier plan aux technologies d’IA les plus avancées. Cette démarche souligne l’ambition d’EPG de façonner la prochaine génération de plateformes de </w:t>
      </w:r>
      <w:proofErr w:type="spellStart"/>
      <w:r w:rsidRPr="00064EC9">
        <w:rPr>
          <w:b/>
          <w:bCs/>
          <w:lang w:val="fr-FR"/>
        </w:rPr>
        <w:t>supply</w:t>
      </w:r>
      <w:proofErr w:type="spellEnd"/>
      <w:r w:rsidRPr="00064EC9">
        <w:rPr>
          <w:b/>
          <w:bCs/>
          <w:lang w:val="fr-FR"/>
        </w:rPr>
        <w:t xml:space="preserve"> </w:t>
      </w:r>
      <w:proofErr w:type="spellStart"/>
      <w:r w:rsidRPr="00064EC9">
        <w:rPr>
          <w:b/>
          <w:bCs/>
          <w:lang w:val="fr-FR"/>
        </w:rPr>
        <w:t>chain</w:t>
      </w:r>
      <w:proofErr w:type="spellEnd"/>
      <w:r w:rsidRPr="00064EC9">
        <w:rPr>
          <w:b/>
          <w:bCs/>
          <w:lang w:val="fr-FR"/>
        </w:rPr>
        <w:t xml:space="preserve"> natives en IA et de se positionner comme une AI Frontier Company à la pointe de cette évolution. Avec Microsoft Azure, EPG offre également à ses clients une option supplémentaire d’hébergement cloud, en complément de sa solution propriétaire EPX (Ehrhardt Partner Xtended).</w:t>
      </w:r>
    </w:p>
    <w:p w14:paraId="6DF518BE" w14:textId="77777777" w:rsidR="00064EC9" w:rsidRPr="00064EC9" w:rsidRDefault="00064EC9" w:rsidP="00064EC9">
      <w:pPr>
        <w:rPr>
          <w:b/>
          <w:bCs/>
          <w:lang w:val="fr-FR"/>
        </w:rPr>
      </w:pPr>
    </w:p>
    <w:p w14:paraId="6F934642" w14:textId="77777777" w:rsidR="00064EC9" w:rsidRDefault="00064EC9" w:rsidP="00064EC9">
      <w:pPr>
        <w:rPr>
          <w:lang w:val="fr-FR"/>
        </w:rPr>
      </w:pPr>
      <w:r w:rsidRPr="00064EC9">
        <w:rPr>
          <w:lang w:val="fr-FR"/>
        </w:rPr>
        <w:t>Au centre de cette approche se trouve la plateforme native d’IA EPG AURA, qui sera déployée mondialement via Microsoft Azure. Elle constitue ainsi une nouvelle base technologique pour le pilotage intelligent et fondé sur les données de chaînes logistiques complexes.</w:t>
      </w:r>
    </w:p>
    <w:p w14:paraId="4F7E2440" w14:textId="77777777" w:rsidR="00064EC9" w:rsidRPr="00064EC9" w:rsidRDefault="00064EC9" w:rsidP="00064EC9">
      <w:pPr>
        <w:rPr>
          <w:lang w:val="fr-FR"/>
        </w:rPr>
      </w:pPr>
    </w:p>
    <w:p w14:paraId="7FFB34A7" w14:textId="77777777" w:rsidR="00064EC9" w:rsidRPr="00064EC9" w:rsidRDefault="00064EC9" w:rsidP="00064EC9">
      <w:pPr>
        <w:rPr>
          <w:b/>
          <w:bCs/>
          <w:lang w:val="fr-FR"/>
        </w:rPr>
      </w:pPr>
      <w:r w:rsidRPr="00064EC9">
        <w:rPr>
          <w:b/>
          <w:bCs/>
          <w:lang w:val="fr-FR"/>
        </w:rPr>
        <w:t>Deux partenaires solides, un objectif commun</w:t>
      </w:r>
    </w:p>
    <w:p w14:paraId="631FF369" w14:textId="2EB65DD6" w:rsidR="00064EC9" w:rsidRDefault="00064EC9" w:rsidP="00064EC9">
      <w:pPr>
        <w:rPr>
          <w:lang w:val="fr-FR"/>
        </w:rPr>
      </w:pPr>
      <w:r w:rsidRPr="00064EC9">
        <w:rPr>
          <w:lang w:val="fr-FR"/>
        </w:rPr>
        <w:t xml:space="preserve">Microsoft apporte son infrastructure cloud et de plateforme reconnue à l’échelle mondiale, tandis qu’EPG, en tant que spécialiste majeur de la Supply Chain </w:t>
      </w:r>
      <w:proofErr w:type="spellStart"/>
      <w:r w:rsidRPr="00064EC9">
        <w:rPr>
          <w:lang w:val="fr-FR"/>
        </w:rPr>
        <w:t>Execution</w:t>
      </w:r>
      <w:proofErr w:type="spellEnd"/>
      <w:r w:rsidRPr="00064EC9">
        <w:rPr>
          <w:lang w:val="fr-FR"/>
        </w:rPr>
        <w:t xml:space="preserve">, s’appuie sur plus de 35 ans d’expertise logistique ainsi que sur la suite complète EPG ONE Supply Chain </w:t>
      </w:r>
      <w:proofErr w:type="spellStart"/>
      <w:r w:rsidRPr="00064EC9">
        <w:rPr>
          <w:lang w:val="fr-FR"/>
        </w:rPr>
        <w:t>Execution</w:t>
      </w:r>
      <w:proofErr w:type="spellEnd"/>
      <w:r w:rsidRPr="00064EC9">
        <w:rPr>
          <w:lang w:val="fr-FR"/>
        </w:rPr>
        <w:t>. Cette collaboration vise à offrir une valeur ajoutée supérieure aux clients — grâce à des déploiements plus rapides, des architectures évolutives et des modèles d’exploitation flexibles et pérennes.</w:t>
      </w:r>
    </w:p>
    <w:p w14:paraId="2E704B75" w14:textId="77777777" w:rsidR="00064EC9" w:rsidRPr="00064EC9" w:rsidRDefault="00064EC9" w:rsidP="00064EC9">
      <w:pPr>
        <w:rPr>
          <w:lang w:val="fr-FR"/>
        </w:rPr>
      </w:pPr>
    </w:p>
    <w:p w14:paraId="5BC9F004" w14:textId="77777777" w:rsidR="00064EC9" w:rsidRDefault="00064EC9" w:rsidP="00064EC9">
      <w:pPr>
        <w:rPr>
          <w:lang w:val="fr-FR"/>
        </w:rPr>
      </w:pPr>
      <w:r w:rsidRPr="00064EC9">
        <w:rPr>
          <w:lang w:val="fr-FR"/>
        </w:rPr>
        <w:lastRenderedPageBreak/>
        <w:t xml:space="preserve">Les entreprises bénéficient ainsi d’une disponibilité mondiale, d’une grande scalabilité et d’une architecture de sécurité performante avec des sauvegardes </w:t>
      </w:r>
      <w:proofErr w:type="spellStart"/>
      <w:r w:rsidRPr="00064EC9">
        <w:rPr>
          <w:lang w:val="fr-FR"/>
        </w:rPr>
        <w:t>géoredondantes</w:t>
      </w:r>
      <w:proofErr w:type="spellEnd"/>
      <w:r w:rsidRPr="00064EC9">
        <w:rPr>
          <w:lang w:val="fr-FR"/>
        </w:rPr>
        <w:t>. Parallèlement, l’intégration d’Azure permet une intégration fluide dans les environnements informatiques existants et accélère la mise en œuvre des innovations, en particulier dans le domaine des applications basées sur l’IA.</w:t>
      </w:r>
    </w:p>
    <w:p w14:paraId="4A72FC0E" w14:textId="77777777" w:rsidR="00064EC9" w:rsidRPr="00064EC9" w:rsidRDefault="00064EC9" w:rsidP="00064EC9">
      <w:pPr>
        <w:rPr>
          <w:lang w:val="fr-FR"/>
        </w:rPr>
      </w:pPr>
    </w:p>
    <w:p w14:paraId="6D09A05E" w14:textId="77777777" w:rsidR="00064EC9" w:rsidRDefault="00064EC9" w:rsidP="00064EC9">
      <w:pPr>
        <w:rPr>
          <w:lang w:val="fr-FR"/>
        </w:rPr>
      </w:pPr>
      <w:r w:rsidRPr="00064EC9">
        <w:rPr>
          <w:lang w:val="fr-FR"/>
        </w:rPr>
        <w:t xml:space="preserve">En complément de la solution de cloud privé établie EPX </w:t>
      </w:r>
      <w:proofErr w:type="spellStart"/>
      <w:r w:rsidRPr="00064EC9">
        <w:rPr>
          <w:lang w:val="fr-FR"/>
        </w:rPr>
        <w:t>Hosting</w:t>
      </w:r>
      <w:proofErr w:type="spellEnd"/>
      <w:r w:rsidRPr="00064EC9">
        <w:rPr>
          <w:lang w:val="fr-FR"/>
        </w:rPr>
        <w:t>, EPG élargit son offre avec des services SaaS sur Microsoft Azure. Les clients bénéficient ainsi d’une liberté de choix maximale et peuvent répondre de manière optimale à leurs exigences individuelles en matière de conformité, de performance et de scalabilité.</w:t>
      </w:r>
    </w:p>
    <w:p w14:paraId="02F26661" w14:textId="77777777" w:rsidR="00064EC9" w:rsidRPr="00064EC9" w:rsidRDefault="00064EC9" w:rsidP="00064EC9">
      <w:pPr>
        <w:rPr>
          <w:lang w:val="fr-FR"/>
        </w:rPr>
      </w:pPr>
    </w:p>
    <w:p w14:paraId="255A2AF7" w14:textId="77777777" w:rsidR="00064EC9" w:rsidRPr="00064EC9" w:rsidRDefault="00064EC9" w:rsidP="00064EC9">
      <w:pPr>
        <w:rPr>
          <w:b/>
          <w:bCs/>
          <w:lang w:val="fr-FR"/>
        </w:rPr>
      </w:pPr>
      <w:r w:rsidRPr="00064EC9">
        <w:rPr>
          <w:b/>
          <w:bCs/>
          <w:lang w:val="fr-FR"/>
        </w:rPr>
        <w:t>Intégration complète : Microsoft Dynamics et technologies vocales</w:t>
      </w:r>
    </w:p>
    <w:p w14:paraId="0F2F001A" w14:textId="77777777" w:rsidR="00064EC9" w:rsidRDefault="00064EC9" w:rsidP="00064EC9">
      <w:pPr>
        <w:rPr>
          <w:lang w:val="fr-FR"/>
        </w:rPr>
      </w:pPr>
      <w:r w:rsidRPr="00064EC9">
        <w:rPr>
          <w:lang w:val="fr-FR"/>
        </w:rPr>
        <w:t xml:space="preserve">Un autre élément clé de cette collaboration est une interface standardisée avec Microsoft Dynamics, incluant le MCP (Model </w:t>
      </w:r>
      <w:proofErr w:type="spellStart"/>
      <w:r w:rsidRPr="00064EC9">
        <w:rPr>
          <w:lang w:val="fr-FR"/>
        </w:rPr>
        <w:t>Context</w:t>
      </w:r>
      <w:proofErr w:type="spellEnd"/>
      <w:r w:rsidRPr="00064EC9">
        <w:rPr>
          <w:lang w:val="fr-FR"/>
        </w:rPr>
        <w:t xml:space="preserve"> Protocol). Des interfaces préconfigurées permettent une intégration rapide, sécurisée et efficace entre les systèmes ERP et la suite EPG ONE. Cela réduit les ruptures de médias, harmonise les flux de données et accélère considérablement les projets d’implémentation.</w:t>
      </w:r>
    </w:p>
    <w:p w14:paraId="5D6A2D9A" w14:textId="77777777" w:rsidR="00064EC9" w:rsidRPr="00064EC9" w:rsidRDefault="00064EC9" w:rsidP="00064EC9">
      <w:pPr>
        <w:rPr>
          <w:lang w:val="fr-FR"/>
        </w:rPr>
      </w:pPr>
    </w:p>
    <w:p w14:paraId="1923AC08" w14:textId="253A96FD" w:rsidR="00064EC9" w:rsidRDefault="00064EC9" w:rsidP="00064EC9">
      <w:pPr>
        <w:rPr>
          <w:lang w:val="fr-FR"/>
        </w:rPr>
      </w:pPr>
      <w:r w:rsidRPr="00064EC9">
        <w:rPr>
          <w:lang w:val="fr-FR"/>
        </w:rPr>
        <w:t>En outre, les solutions vocales d’EPG, notamment LYDIA Voice et Communicator, sont connectées aux solutions Microsoft Dynamics. Les processus guidés par la voix — par exemple dans la préparation de commandes — peuvent ainsi être directement reliés aux systèmes existants. Cela se traduit par une productivité accrue, une réduction des erreurs et une utilisation plus intuitive dans les opérations logistiques.</w:t>
      </w:r>
    </w:p>
    <w:p w14:paraId="1F5A8C63" w14:textId="77777777" w:rsidR="00064EC9" w:rsidRPr="00064EC9" w:rsidRDefault="00064EC9" w:rsidP="00064EC9">
      <w:pPr>
        <w:rPr>
          <w:lang w:val="fr-FR"/>
        </w:rPr>
      </w:pPr>
    </w:p>
    <w:p w14:paraId="088B666F" w14:textId="77777777" w:rsidR="00064EC9" w:rsidRPr="00064EC9" w:rsidRDefault="00064EC9" w:rsidP="00064EC9">
      <w:pPr>
        <w:rPr>
          <w:b/>
          <w:bCs/>
          <w:lang w:val="fr-FR"/>
        </w:rPr>
      </w:pPr>
      <w:r w:rsidRPr="00064EC9">
        <w:rPr>
          <w:b/>
          <w:bCs/>
          <w:lang w:val="fr-FR"/>
        </w:rPr>
        <w:t>Intégration dans Microsoft 365 et collaboration globale</w:t>
      </w:r>
    </w:p>
    <w:p w14:paraId="66E5544A" w14:textId="77777777" w:rsidR="00064EC9" w:rsidRDefault="00064EC9" w:rsidP="00064EC9">
      <w:pPr>
        <w:rPr>
          <w:lang w:val="fr-FR"/>
        </w:rPr>
      </w:pPr>
      <w:r w:rsidRPr="00064EC9">
        <w:rPr>
          <w:lang w:val="fr-FR"/>
        </w:rPr>
        <w:t xml:space="preserve">La collaboration inclut également l’intégration d’EPG AURA dans l’écosystème Microsoft 365, en particulier Microsoft Teams. Les informations pertinentes pour la </w:t>
      </w:r>
      <w:proofErr w:type="spellStart"/>
      <w:r w:rsidRPr="00064EC9">
        <w:rPr>
          <w:lang w:val="fr-FR"/>
        </w:rPr>
        <w:t>supply</w:t>
      </w:r>
      <w:proofErr w:type="spellEnd"/>
      <w:r w:rsidRPr="00064EC9">
        <w:rPr>
          <w:lang w:val="fr-FR"/>
        </w:rPr>
        <w:t xml:space="preserve"> </w:t>
      </w:r>
      <w:proofErr w:type="spellStart"/>
      <w:r w:rsidRPr="00064EC9">
        <w:rPr>
          <w:lang w:val="fr-FR"/>
        </w:rPr>
        <w:t>chain</w:t>
      </w:r>
      <w:proofErr w:type="spellEnd"/>
      <w:r w:rsidRPr="00064EC9">
        <w:rPr>
          <w:lang w:val="fr-FR"/>
        </w:rPr>
        <w:t xml:space="preserve"> sont ainsi directement intégrées dans l’environnement de travail des utilisateurs. Les décisions peuvent être prises plus rapidement et les workflows collaboratifs tout au long de la chaîne d’approvisionnement deviennent plus efficaces.</w:t>
      </w:r>
    </w:p>
    <w:p w14:paraId="77108466" w14:textId="77777777" w:rsidR="00064EC9" w:rsidRPr="00064EC9" w:rsidRDefault="00064EC9" w:rsidP="00064EC9">
      <w:pPr>
        <w:rPr>
          <w:lang w:val="fr-FR"/>
        </w:rPr>
      </w:pPr>
    </w:p>
    <w:p w14:paraId="06DF7BEB" w14:textId="77777777" w:rsidR="00064EC9" w:rsidRDefault="00064EC9" w:rsidP="00064EC9">
      <w:pPr>
        <w:rPr>
          <w:lang w:val="fr-FR"/>
        </w:rPr>
      </w:pPr>
      <w:r w:rsidRPr="00064EC9">
        <w:rPr>
          <w:lang w:val="fr-FR"/>
        </w:rPr>
        <w:lastRenderedPageBreak/>
        <w:t>Par ailleurs, cette coopération a une portée mondiale : Microsoft et EPG travailleront ensemble à l’avenir sur des comptes clés à l’échelle internationale. Les clients internationaux bénéficient ainsi d’architectures de solutions harmonisées entre pays et régions, ainsi que d’un accompagnement coordonné par les deux partenaires.</w:t>
      </w:r>
    </w:p>
    <w:p w14:paraId="5031A3A3" w14:textId="77777777" w:rsidR="00064EC9" w:rsidRPr="00064EC9" w:rsidRDefault="00064EC9" w:rsidP="00064EC9">
      <w:pPr>
        <w:rPr>
          <w:lang w:val="fr-FR"/>
        </w:rPr>
      </w:pPr>
    </w:p>
    <w:p w14:paraId="46A1A277" w14:textId="77777777" w:rsidR="00064EC9" w:rsidRPr="00064EC9" w:rsidRDefault="00064EC9" w:rsidP="00064EC9">
      <w:pPr>
        <w:rPr>
          <w:b/>
          <w:bCs/>
          <w:lang w:val="fr-FR"/>
        </w:rPr>
      </w:pPr>
      <w:r w:rsidRPr="00064EC9">
        <w:rPr>
          <w:b/>
          <w:bCs/>
          <w:lang w:val="fr-FR"/>
        </w:rPr>
        <w:t>EPG en tant qu’AI Frontier Company</w:t>
      </w:r>
    </w:p>
    <w:p w14:paraId="41E27CA2" w14:textId="77777777" w:rsidR="00064EC9" w:rsidRDefault="00064EC9" w:rsidP="00064EC9">
      <w:pPr>
        <w:rPr>
          <w:lang w:val="fr-FR"/>
        </w:rPr>
      </w:pPr>
      <w:r w:rsidRPr="00064EC9">
        <w:rPr>
          <w:lang w:val="fr-FR"/>
        </w:rPr>
        <w:t xml:space="preserve">Cette collaboration renforce le positionnement d’EPG en tant qu’AI Frontier Company dans le domaine de la Supply Chain </w:t>
      </w:r>
      <w:proofErr w:type="spellStart"/>
      <w:r w:rsidRPr="00064EC9">
        <w:rPr>
          <w:lang w:val="fr-FR"/>
        </w:rPr>
        <w:t>Execution</w:t>
      </w:r>
      <w:proofErr w:type="spellEnd"/>
      <w:r w:rsidRPr="00064EC9">
        <w:rPr>
          <w:lang w:val="fr-FR"/>
        </w:rPr>
        <w:t>. Grâce à sa connaissance approfondie des processus en gestion d’entrepôt, transport et gestion des effectifs, à son expérience internationale de projets ainsi qu’à ses solutions innovantes de monitoring en temps réel, d’optimisation et d’automatisation, EPG apporte des compétences clés à ce partenariat.</w:t>
      </w:r>
    </w:p>
    <w:p w14:paraId="3AE68013" w14:textId="77777777" w:rsidR="00064EC9" w:rsidRPr="00064EC9" w:rsidRDefault="00064EC9" w:rsidP="00064EC9">
      <w:pPr>
        <w:rPr>
          <w:lang w:val="fr-FR"/>
        </w:rPr>
      </w:pPr>
    </w:p>
    <w:p w14:paraId="28D41EAE" w14:textId="77777777" w:rsidR="00064EC9" w:rsidRDefault="00064EC9" w:rsidP="00064EC9">
      <w:pPr>
        <w:rPr>
          <w:lang w:val="fr-FR"/>
        </w:rPr>
      </w:pPr>
      <w:r w:rsidRPr="00064EC9">
        <w:rPr>
          <w:lang w:val="fr-FR"/>
        </w:rPr>
        <w:t xml:space="preserve">Ainsi, EPG et Microsoft peuvent conjointement développer des solutions de </w:t>
      </w:r>
      <w:proofErr w:type="spellStart"/>
      <w:r w:rsidRPr="00064EC9">
        <w:rPr>
          <w:lang w:val="fr-FR"/>
        </w:rPr>
        <w:t>supply</w:t>
      </w:r>
      <w:proofErr w:type="spellEnd"/>
      <w:r w:rsidRPr="00064EC9">
        <w:rPr>
          <w:lang w:val="fr-FR"/>
        </w:rPr>
        <w:t xml:space="preserve"> </w:t>
      </w:r>
      <w:proofErr w:type="spellStart"/>
      <w:r w:rsidRPr="00064EC9">
        <w:rPr>
          <w:lang w:val="fr-FR"/>
        </w:rPr>
        <w:t>chain</w:t>
      </w:r>
      <w:proofErr w:type="spellEnd"/>
      <w:r w:rsidRPr="00064EC9">
        <w:rPr>
          <w:lang w:val="fr-FR"/>
        </w:rPr>
        <w:t xml:space="preserve"> pilotées par l’IA, leaders sur le marché. « Notre collaboration va bien au-delà de la simple performance et de la disponibilité globale », déclare Peter Bollinger, CEO d’EPG. « Elle crée une base évolutive pour l’utilisation de l’IA opérationnelle — en particulier dans les domaines de l’IA générative et agentique — dans la Supply Chain </w:t>
      </w:r>
      <w:proofErr w:type="spellStart"/>
      <w:r w:rsidRPr="00064EC9">
        <w:rPr>
          <w:lang w:val="fr-FR"/>
        </w:rPr>
        <w:t>Execution</w:t>
      </w:r>
      <w:proofErr w:type="spellEnd"/>
      <w:r w:rsidRPr="00064EC9">
        <w:rPr>
          <w:lang w:val="fr-FR"/>
        </w:rPr>
        <w:t>, et offre à nos clients une plateforme performante et sécurisée pour la prochaine génération de solutions logistiques intelligentes. »</w:t>
      </w:r>
    </w:p>
    <w:p w14:paraId="30840C08" w14:textId="77777777" w:rsidR="00064EC9" w:rsidRPr="00064EC9" w:rsidRDefault="00064EC9" w:rsidP="00064EC9">
      <w:pPr>
        <w:rPr>
          <w:lang w:val="fr-FR"/>
        </w:rPr>
      </w:pPr>
    </w:p>
    <w:p w14:paraId="6CA9CC27" w14:textId="77777777" w:rsidR="00064EC9" w:rsidRPr="00064EC9" w:rsidRDefault="00064EC9" w:rsidP="00064EC9">
      <w:pPr>
        <w:rPr>
          <w:lang w:val="fr-FR"/>
        </w:rPr>
      </w:pPr>
      <w:r w:rsidRPr="00064EC9">
        <w:rPr>
          <w:lang w:val="fr-FR"/>
        </w:rPr>
        <w:t>Michael Locher-Tjoa, responsable du segment PME de Microsoft pour la région DACH, ajoute : « EPG fait partie des entreprises pionnières de l’AI Frontier qui ne se contentent pas d’utiliser l’IA, mais façonnent activement la prochaine étape de développement des solutions logistiques basées sur l’IA. Avec EPG AURA, EPG démontre de manière impressionnante comment l’IA est déjà utilisée en pratique aujourd’hui et contribue de manière mesurable à l’optimisation des processus. »</w:t>
      </w:r>
    </w:p>
    <w:p w14:paraId="02D2C7B1" w14:textId="77777777" w:rsidR="00064EC9" w:rsidRPr="00064EC9" w:rsidRDefault="00064EC9" w:rsidP="00064EC9">
      <w:pPr>
        <w:rPr>
          <w:b/>
          <w:bCs/>
          <w:lang w:val="fr-FR"/>
        </w:rPr>
      </w:pPr>
    </w:p>
    <w:p w14:paraId="4909F74B" w14:textId="54CE60BA" w:rsidR="00064EC9" w:rsidRPr="00064EC9" w:rsidRDefault="00064EC9" w:rsidP="00064EC9">
      <w:pPr>
        <w:jc w:val="left"/>
        <w:rPr>
          <w:lang w:val="fr-FR"/>
        </w:rPr>
      </w:pPr>
      <w:r w:rsidRPr="00064EC9">
        <w:rPr>
          <w:lang w:val="fr-FR"/>
        </w:rPr>
        <w:t xml:space="preserve">Date : </w:t>
      </w:r>
      <w:r>
        <w:rPr>
          <w:lang w:val="fr-FR"/>
        </w:rPr>
        <w:t xml:space="preserve"> </w:t>
      </w:r>
      <w:r w:rsidRPr="00064EC9">
        <w:rPr>
          <w:lang w:val="fr-FR"/>
        </w:rPr>
        <w:t>8 avril 2026</w:t>
      </w:r>
      <w:r w:rsidRPr="00064EC9">
        <w:rPr>
          <w:lang w:val="fr-FR"/>
        </w:rPr>
        <w:br/>
        <w:t>Volume : 5 310 caractères (espaces compris)</w:t>
      </w:r>
      <w:r w:rsidRPr="00064EC9">
        <w:rPr>
          <w:lang w:val="fr-FR"/>
        </w:rPr>
        <w:br/>
        <w:t>Images : 2</w:t>
      </w:r>
    </w:p>
    <w:p w14:paraId="1E60CD4B" w14:textId="77777777" w:rsidR="00064EC9" w:rsidRPr="00064EC9" w:rsidRDefault="00064EC9" w:rsidP="00064EC9">
      <w:pPr>
        <w:numPr>
          <w:ilvl w:val="0"/>
          <w:numId w:val="22"/>
        </w:numPr>
        <w:rPr>
          <w:lang w:val="fr-FR"/>
        </w:rPr>
      </w:pPr>
      <w:r w:rsidRPr="00064EC9">
        <w:rPr>
          <w:lang w:val="fr-FR"/>
        </w:rPr>
        <w:t xml:space="preserve">Peter Bollinger, CEO d’EPG, Michael Locher-Tjoa, responsable du segment PME Microsoft DACH, et Marco Ehrhardt, Chairman d’EPG. </w:t>
      </w:r>
    </w:p>
    <w:p w14:paraId="4CEA1116" w14:textId="0D766AD5" w:rsidR="000C4F44" w:rsidRPr="00064EC9" w:rsidRDefault="00064EC9" w:rsidP="005303F2">
      <w:pPr>
        <w:numPr>
          <w:ilvl w:val="0"/>
          <w:numId w:val="22"/>
        </w:numPr>
        <w:rPr>
          <w:lang w:val="fr-FR"/>
        </w:rPr>
      </w:pPr>
      <w:r w:rsidRPr="00064EC9">
        <w:rPr>
          <w:lang w:val="fr-FR"/>
        </w:rPr>
        <w:lastRenderedPageBreak/>
        <w:t xml:space="preserve">Au cœur de la collaboration : la plateforme native d’IA EPG AURA, qui sera déployée mondialement via la plateforme cloud hautement évolutive Microsoft Azure. </w:t>
      </w:r>
    </w:p>
    <w:p w14:paraId="3874B4B0" w14:textId="77777777" w:rsidR="000C4F44" w:rsidRPr="00A947E1" w:rsidRDefault="000C4F44" w:rsidP="005303F2">
      <w:pPr>
        <w:rPr>
          <w:b/>
          <w:bCs/>
          <w:lang w:val="fr-FR"/>
        </w:rPr>
      </w:pPr>
    </w:p>
    <w:p w14:paraId="3292EE75" w14:textId="77777777" w:rsidR="005303F2" w:rsidRPr="00A947E1" w:rsidRDefault="005303F2" w:rsidP="005303F2">
      <w:pPr>
        <w:rPr>
          <w:b/>
          <w:bCs/>
          <w:lang w:val="fr-FR"/>
        </w:rPr>
      </w:pPr>
      <w:r w:rsidRPr="00A947E1">
        <w:rPr>
          <w:b/>
          <w:bCs/>
          <w:lang w:val="fr-FR"/>
        </w:rPr>
        <w:t xml:space="preserve">EPG – </w:t>
      </w:r>
      <w:proofErr w:type="spellStart"/>
      <w:r w:rsidRPr="00A947E1">
        <w:rPr>
          <w:b/>
          <w:bCs/>
          <w:lang w:val="fr-FR"/>
        </w:rPr>
        <w:t>Smarter</w:t>
      </w:r>
      <w:proofErr w:type="spellEnd"/>
      <w:r w:rsidRPr="00A947E1">
        <w:rPr>
          <w:b/>
          <w:bCs/>
          <w:lang w:val="fr-FR"/>
        </w:rPr>
        <w:t xml:space="preserve"> </w:t>
      </w:r>
      <w:proofErr w:type="spellStart"/>
      <w:r w:rsidRPr="00A947E1">
        <w:rPr>
          <w:b/>
          <w:bCs/>
          <w:lang w:val="fr-FR"/>
        </w:rPr>
        <w:t>Connected</w:t>
      </w:r>
      <w:proofErr w:type="spellEnd"/>
      <w:r w:rsidRPr="00A947E1">
        <w:rPr>
          <w:b/>
          <w:bCs/>
          <w:lang w:val="fr-FR"/>
        </w:rPr>
        <w:t xml:space="preserve"> Logistics</w:t>
      </w:r>
    </w:p>
    <w:p w14:paraId="2D2C8234" w14:textId="7ACA4C05" w:rsidR="005303F2" w:rsidRPr="00A947E1" w:rsidRDefault="005303F2" w:rsidP="005303F2">
      <w:pPr>
        <w:rPr>
          <w:b/>
          <w:bCs/>
          <w:lang w:val="fr-FR"/>
        </w:rPr>
      </w:pPr>
      <w:r w:rsidRPr="005303F2">
        <w:rPr>
          <w:lang w:val="fr-FR"/>
        </w:rPr>
        <w:t xml:space="preserve">EPG est un fournisseur international de premier plan d’une suite complète d’exécution de la </w:t>
      </w:r>
      <w:proofErr w:type="spellStart"/>
      <w:r w:rsidRPr="005303F2">
        <w:rPr>
          <w:lang w:val="fr-FR"/>
        </w:rPr>
        <w:t>supply</w:t>
      </w:r>
      <w:proofErr w:type="spellEnd"/>
      <w:r w:rsidRPr="005303F2">
        <w:rPr>
          <w:lang w:val="fr-FR"/>
        </w:rPr>
        <w:t xml:space="preserve"> </w:t>
      </w:r>
      <w:proofErr w:type="spellStart"/>
      <w:r w:rsidRPr="005303F2">
        <w:rPr>
          <w:lang w:val="fr-FR"/>
        </w:rPr>
        <w:t>chain</w:t>
      </w:r>
      <w:proofErr w:type="spellEnd"/>
      <w:r w:rsidRPr="005303F2">
        <w:rPr>
          <w:lang w:val="fr-FR"/>
        </w:rPr>
        <w:t xml:space="preserve"> (EPG ONE™) et emploie plus de 1 </w:t>
      </w:r>
      <w:r w:rsidR="00213A59">
        <w:rPr>
          <w:lang w:val="fr-FR"/>
        </w:rPr>
        <w:t>1</w:t>
      </w:r>
      <w:r w:rsidRPr="005303F2">
        <w:rPr>
          <w:lang w:val="fr-FR"/>
        </w:rPr>
        <w:t>00 collaborateurs sur 23 sites dans le monde. Le groupe propose à plus de 1 600 clients des solutions WMS, WCS, WFM, TMS et vocales pour optimiser les processus logistiques – des environnements manuels aux systèmes entièrement automatisés. Les solutions d’EPG couvrent l’ensemble de la chaîne logistique : de l’entrepôt à la route, jusqu’aux solutions de gestion au sol et du fret dans les aéroports. Le conseil logistique, les services cloud, les services managés et les formations logistiques proposées dans sa propre académie complètent l’offre globale d’EPG.</w:t>
      </w:r>
    </w:p>
    <w:p w14:paraId="69370726" w14:textId="77777777" w:rsidR="005303F2" w:rsidRPr="00A947E1" w:rsidRDefault="005303F2" w:rsidP="005303F2">
      <w:pPr>
        <w:rPr>
          <w:b/>
          <w:bCs/>
          <w:lang w:val="fr-FR"/>
        </w:rPr>
      </w:pPr>
    </w:p>
    <w:p w14:paraId="1F8BDF69" w14:textId="77777777" w:rsidR="005303F2" w:rsidRPr="005303F2" w:rsidRDefault="005303F2" w:rsidP="005303F2">
      <w:pPr>
        <w:jc w:val="left"/>
        <w:rPr>
          <w:lang w:val="fr-FR"/>
        </w:rPr>
      </w:pPr>
      <w:r w:rsidRPr="005303F2">
        <w:rPr>
          <w:b/>
          <w:bCs/>
          <w:lang w:val="fr-FR"/>
        </w:rPr>
        <w:t>Contact entreprise</w:t>
      </w:r>
      <w:r w:rsidRPr="005303F2">
        <w:rPr>
          <w:lang w:val="fr-FR"/>
        </w:rPr>
        <w:br/>
        <w:t>EPG – Ehrhardt Partner Group</w:t>
      </w:r>
      <w:r w:rsidRPr="005303F2">
        <w:rPr>
          <w:lang w:val="fr-FR"/>
        </w:rPr>
        <w:br/>
        <w:t>Dennis Kunz</w:t>
      </w:r>
      <w:r w:rsidRPr="005303F2">
        <w:rPr>
          <w:lang w:val="fr-FR"/>
        </w:rPr>
        <w:br/>
        <w:t>Tél. : (+49) 67 42-87 27 0</w:t>
      </w:r>
      <w:r w:rsidRPr="005303F2">
        <w:rPr>
          <w:lang w:val="fr-FR"/>
        </w:rPr>
        <w:br/>
      </w:r>
      <w:proofErr w:type="gramStart"/>
      <w:r w:rsidRPr="005303F2">
        <w:rPr>
          <w:lang w:val="fr-FR"/>
        </w:rPr>
        <w:t>E-mail</w:t>
      </w:r>
      <w:proofErr w:type="gramEnd"/>
      <w:r w:rsidRPr="005303F2">
        <w:rPr>
          <w:lang w:val="fr-FR"/>
        </w:rPr>
        <w:t xml:space="preserve"> : presse@epg.com • Internet : </w:t>
      </w:r>
      <w:r>
        <w:fldChar w:fldCharType="begin"/>
      </w:r>
      <w:r w:rsidRPr="009936F7">
        <w:rPr>
          <w:lang w:val="fr-FR"/>
        </w:rPr>
        <w:instrText>HYPERLINK "http://www.epg.com" \t "_new"</w:instrText>
      </w:r>
      <w:r>
        <w:fldChar w:fldCharType="separate"/>
      </w:r>
      <w:r w:rsidRPr="005303F2">
        <w:rPr>
          <w:rStyle w:val="Hyperlink"/>
          <w:lang w:val="fr-FR"/>
        </w:rPr>
        <w:t>www.epg.com</w:t>
      </w:r>
      <w:r>
        <w:fldChar w:fldCharType="end"/>
      </w:r>
    </w:p>
    <w:p w14:paraId="1D9AAEDB" w14:textId="77777777" w:rsidR="005303F2" w:rsidRPr="005303F2" w:rsidRDefault="005303F2" w:rsidP="005303F2">
      <w:pPr>
        <w:jc w:val="left"/>
        <w:rPr>
          <w:lang w:val="fr-FR"/>
        </w:rPr>
      </w:pPr>
    </w:p>
    <w:p w14:paraId="54067372" w14:textId="77777777" w:rsidR="005303F2" w:rsidRPr="005303F2" w:rsidRDefault="005303F2" w:rsidP="005303F2">
      <w:pPr>
        <w:jc w:val="left"/>
      </w:pPr>
      <w:r w:rsidRPr="005303F2">
        <w:rPr>
          <w:b/>
          <w:bCs/>
        </w:rPr>
        <w:t>Contact presse</w:t>
      </w:r>
      <w:r w:rsidRPr="005303F2">
        <w:br/>
        <w:t>BFOUND GmbH</w:t>
      </w:r>
      <w:r w:rsidRPr="005303F2">
        <w:br/>
        <w:t>Rebecca Schlag</w:t>
      </w:r>
      <w:r w:rsidRPr="005303F2">
        <w:br/>
      </w:r>
      <w:proofErr w:type="spellStart"/>
      <w:r w:rsidRPr="005303F2">
        <w:t>Tél</w:t>
      </w:r>
      <w:proofErr w:type="spellEnd"/>
      <w:proofErr w:type="gramStart"/>
      <w:r w:rsidRPr="005303F2">
        <w:t>. :</w:t>
      </w:r>
      <w:proofErr w:type="gramEnd"/>
      <w:r w:rsidRPr="005303F2">
        <w:t xml:space="preserve"> (+49) 67 42-87 27 50 00</w:t>
      </w:r>
      <w:r w:rsidRPr="005303F2">
        <w:br/>
      </w:r>
      <w:proofErr w:type="spellStart"/>
      <w:proofErr w:type="gramStart"/>
      <w:r w:rsidRPr="005303F2">
        <w:t>E-mail</w:t>
      </w:r>
      <w:proofErr w:type="spellEnd"/>
      <w:r w:rsidRPr="005303F2">
        <w:t xml:space="preserve"> :</w:t>
      </w:r>
      <w:proofErr w:type="gramEnd"/>
      <w:r w:rsidRPr="005303F2">
        <w:t xml:space="preserve"> rebecca.schlag@bfound.com • presse@epg.com • </w:t>
      </w:r>
      <w:proofErr w:type="gramStart"/>
      <w:r w:rsidRPr="005303F2">
        <w:t>Internet :</w:t>
      </w:r>
      <w:proofErr w:type="gramEnd"/>
      <w:r w:rsidRPr="005303F2">
        <w:t xml:space="preserve"> </w:t>
      </w:r>
      <w:hyperlink r:id="rId11" w:tgtFrame="_new" w:history="1">
        <w:r w:rsidRPr="005303F2">
          <w:rPr>
            <w:rStyle w:val="Hyperlink"/>
          </w:rPr>
          <w:t>www.bfound.com</w:t>
        </w:r>
      </w:hyperlink>
    </w:p>
    <w:p w14:paraId="39FCEE6C" w14:textId="12331B8D" w:rsidR="00EF63AF" w:rsidRPr="001509C4" w:rsidRDefault="00EF63AF" w:rsidP="005303F2">
      <w:pPr>
        <w:rPr>
          <w:kern w:val="24"/>
          <w:sz w:val="20"/>
          <w:szCs w:val="20"/>
        </w:rPr>
      </w:pPr>
    </w:p>
    <w:sectPr w:rsidR="00EF63AF" w:rsidRPr="001509C4" w:rsidSect="00ED05E4">
      <w:headerReference w:type="default" r:id="rId12"/>
      <w:footerReference w:type="default" r:id="rId13"/>
      <w:pgSz w:w="11906" w:h="16838"/>
      <w:pgMar w:top="2268" w:right="1700"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EAFB7" w14:textId="77777777" w:rsidR="00D5249D" w:rsidRDefault="00D5249D" w:rsidP="008205FF">
      <w:r>
        <w:separator/>
      </w:r>
    </w:p>
  </w:endnote>
  <w:endnote w:type="continuationSeparator" w:id="0">
    <w:p w14:paraId="66399859" w14:textId="77777777" w:rsidR="00D5249D" w:rsidRDefault="00D5249D" w:rsidP="008205FF">
      <w:r>
        <w:continuationSeparator/>
      </w:r>
    </w:p>
  </w:endnote>
  <w:endnote w:type="continuationNotice" w:id="1">
    <w:p w14:paraId="0A436DD6" w14:textId="77777777" w:rsidR="00D5249D" w:rsidRDefault="00D5249D"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11BDFDD2" w:rsidR="002A4179" w:rsidRPr="004C073B" w:rsidRDefault="004C073B" w:rsidP="004C073B">
    <w:pPr>
      <w:pStyle w:val="Fuzeile"/>
      <w:ind w:right="-1"/>
      <w:jc w:val="center"/>
      <w:rPr>
        <w:sz w:val="24"/>
      </w:rPr>
    </w:pPr>
    <w:r>
      <w:rPr>
        <w:rFonts w:ascii="Arial" w:hAnsi="Arial"/>
        <w:color w:val="808080"/>
      </w:rPr>
      <w:t>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13F4" w14:textId="77777777" w:rsidR="00D5249D" w:rsidRDefault="00D5249D" w:rsidP="008205FF">
      <w:r>
        <w:separator/>
      </w:r>
    </w:p>
  </w:footnote>
  <w:footnote w:type="continuationSeparator" w:id="0">
    <w:p w14:paraId="475D61A9" w14:textId="77777777" w:rsidR="00D5249D" w:rsidRDefault="00D5249D" w:rsidP="008205FF">
      <w:r>
        <w:continuationSeparator/>
      </w:r>
    </w:p>
  </w:footnote>
  <w:footnote w:type="continuationNotice" w:id="1">
    <w:p w14:paraId="79B8BB2A" w14:textId="77777777" w:rsidR="00D5249D" w:rsidRDefault="00D5249D"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CC9C3" w14:textId="36F1D3B6" w:rsidR="008E1CC6" w:rsidRPr="002234DC" w:rsidRDefault="003A72F8" w:rsidP="004C073B">
    <w:pPr>
      <w:pStyle w:val="Kopfzeile"/>
      <w:tabs>
        <w:tab w:val="clear" w:pos="9072"/>
        <w:tab w:val="right" w:pos="10065"/>
      </w:tabs>
      <w:spacing w:before="240"/>
      <w:rPr>
        <w:rFonts w:ascii="Arial" w:hAnsi="Arial" w:cs="Arial"/>
        <w:b/>
        <w:bCs/>
        <w:color w:val="7F7F7F" w:themeColor="text1" w:themeTint="80"/>
        <w:sz w:val="72"/>
        <w:szCs w:val="32"/>
      </w:rPr>
    </w:pPr>
    <w:r w:rsidRPr="002234DC">
      <w:rPr>
        <w:rFonts w:ascii="Arial" w:hAnsi="Arial" w:cs="Arial"/>
        <w:b/>
        <w:bCs/>
        <w:noProof/>
        <w:color w:val="7F7F7F" w:themeColor="text1" w:themeTint="80"/>
        <w:sz w:val="32"/>
        <w:szCs w:val="32"/>
      </w:rPr>
      <w:drawing>
        <wp:anchor distT="0" distB="0" distL="114300" distR="114300" simplePos="0" relativeHeight="251658240" behindDoc="0" locked="0" layoutInCell="1" allowOverlap="1" wp14:anchorId="0775B0AE" wp14:editId="7E3C5243">
          <wp:simplePos x="0" y="0"/>
          <wp:positionH relativeFrom="margin">
            <wp:posOffset>3935095</wp:posOffset>
          </wp:positionH>
          <wp:positionV relativeFrom="margin">
            <wp:posOffset>-1144905</wp:posOffset>
          </wp:positionV>
          <wp:extent cx="1772920" cy="809625"/>
          <wp:effectExtent l="0" t="0" r="0" b="0"/>
          <wp:wrapSquare wrapText="bothSides"/>
          <wp:docPr id="741800503" name="Grafik 74180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29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34DC" w:rsidRPr="002234DC">
      <w:rPr>
        <w:rFonts w:ascii="Arial" w:hAnsi="Arial" w:cs="Arial"/>
        <w:b/>
        <w:bCs/>
        <w:noProof/>
        <w:color w:val="7F7F7F" w:themeColor="text1" w:themeTint="80"/>
        <w:sz w:val="32"/>
        <w:szCs w:val="32"/>
      </w:rPr>
      <w:t>Communiqué de presse</w:t>
    </w:r>
    <w:r w:rsidR="00604D63" w:rsidRPr="002234DC">
      <w:rPr>
        <w:rFonts w:ascii="Arial" w:hAnsi="Arial" w:cs="Arial"/>
        <w:b/>
        <w:bCs/>
        <w:color w:val="7F7F7F" w:themeColor="text1" w:themeTint="80"/>
        <w:sz w:val="72"/>
        <w:szCs w:val="32"/>
      </w:rPr>
      <w:t xml:space="preserve">  </w:t>
    </w:r>
  </w:p>
  <w:p w14:paraId="027DD514" w14:textId="768443EB"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444A96"/>
    <w:multiLevelType w:val="multilevel"/>
    <w:tmpl w:val="55C8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AE5408"/>
    <w:multiLevelType w:val="hybridMultilevel"/>
    <w:tmpl w:val="B87E3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776ACB"/>
    <w:multiLevelType w:val="multilevel"/>
    <w:tmpl w:val="76B43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4530572">
    <w:abstractNumId w:val="0"/>
  </w:num>
  <w:num w:numId="2" w16cid:durableId="117843599">
    <w:abstractNumId w:val="11"/>
  </w:num>
  <w:num w:numId="3" w16cid:durableId="1946113787">
    <w:abstractNumId w:val="1"/>
  </w:num>
  <w:num w:numId="4" w16cid:durableId="1617328249">
    <w:abstractNumId w:val="15"/>
  </w:num>
  <w:num w:numId="5" w16cid:durableId="748160931">
    <w:abstractNumId w:val="13"/>
  </w:num>
  <w:num w:numId="6" w16cid:durableId="246424756">
    <w:abstractNumId w:val="7"/>
  </w:num>
  <w:num w:numId="7" w16cid:durableId="1282421248">
    <w:abstractNumId w:val="8"/>
  </w:num>
  <w:num w:numId="8" w16cid:durableId="23141913">
    <w:abstractNumId w:val="9"/>
  </w:num>
  <w:num w:numId="9" w16cid:durableId="1089425003">
    <w:abstractNumId w:val="20"/>
  </w:num>
  <w:num w:numId="10" w16cid:durableId="1977291312">
    <w:abstractNumId w:val="19"/>
  </w:num>
  <w:num w:numId="11" w16cid:durableId="1780686031">
    <w:abstractNumId w:val="16"/>
  </w:num>
  <w:num w:numId="12" w16cid:durableId="1572081411">
    <w:abstractNumId w:val="2"/>
  </w:num>
  <w:num w:numId="13" w16cid:durableId="1764690178">
    <w:abstractNumId w:val="5"/>
  </w:num>
  <w:num w:numId="14" w16cid:durableId="1954288263">
    <w:abstractNumId w:val="17"/>
  </w:num>
  <w:num w:numId="15" w16cid:durableId="493952824">
    <w:abstractNumId w:val="12"/>
  </w:num>
  <w:num w:numId="16" w16cid:durableId="747726523">
    <w:abstractNumId w:val="3"/>
  </w:num>
  <w:num w:numId="17" w16cid:durableId="2079092239">
    <w:abstractNumId w:val="21"/>
  </w:num>
  <w:num w:numId="18" w16cid:durableId="688028434">
    <w:abstractNumId w:val="14"/>
  </w:num>
  <w:num w:numId="19" w16cid:durableId="835150929">
    <w:abstractNumId w:val="10"/>
  </w:num>
  <w:num w:numId="20" w16cid:durableId="77749019">
    <w:abstractNumId w:val="6"/>
  </w:num>
  <w:num w:numId="21" w16cid:durableId="1745255181">
    <w:abstractNumId w:val="4"/>
  </w:num>
  <w:num w:numId="22" w16cid:durableId="9981941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6C4"/>
    <w:rsid w:val="00002ACD"/>
    <w:rsid w:val="00002D95"/>
    <w:rsid w:val="0000322C"/>
    <w:rsid w:val="000043D4"/>
    <w:rsid w:val="000046A5"/>
    <w:rsid w:val="00005A8C"/>
    <w:rsid w:val="00006B9F"/>
    <w:rsid w:val="0000769E"/>
    <w:rsid w:val="00007EFE"/>
    <w:rsid w:val="00010118"/>
    <w:rsid w:val="00010A35"/>
    <w:rsid w:val="00011566"/>
    <w:rsid w:val="00011E2D"/>
    <w:rsid w:val="00013DA1"/>
    <w:rsid w:val="00013E5E"/>
    <w:rsid w:val="00016CF8"/>
    <w:rsid w:val="00017516"/>
    <w:rsid w:val="00017EC9"/>
    <w:rsid w:val="00020C4F"/>
    <w:rsid w:val="00020E0C"/>
    <w:rsid w:val="000215C4"/>
    <w:rsid w:val="00022130"/>
    <w:rsid w:val="0002357F"/>
    <w:rsid w:val="0002527C"/>
    <w:rsid w:val="000255C3"/>
    <w:rsid w:val="00025E64"/>
    <w:rsid w:val="00026A69"/>
    <w:rsid w:val="00027977"/>
    <w:rsid w:val="000302BB"/>
    <w:rsid w:val="00030776"/>
    <w:rsid w:val="000314FD"/>
    <w:rsid w:val="00031ECB"/>
    <w:rsid w:val="0003217A"/>
    <w:rsid w:val="00032EA0"/>
    <w:rsid w:val="000346C7"/>
    <w:rsid w:val="00034B51"/>
    <w:rsid w:val="000372A4"/>
    <w:rsid w:val="00037E7D"/>
    <w:rsid w:val="000402E2"/>
    <w:rsid w:val="00040729"/>
    <w:rsid w:val="000418B6"/>
    <w:rsid w:val="00041A48"/>
    <w:rsid w:val="000435D5"/>
    <w:rsid w:val="000435E1"/>
    <w:rsid w:val="00045741"/>
    <w:rsid w:val="00045B70"/>
    <w:rsid w:val="00045E2D"/>
    <w:rsid w:val="0004666C"/>
    <w:rsid w:val="00050434"/>
    <w:rsid w:val="00051C91"/>
    <w:rsid w:val="000530B3"/>
    <w:rsid w:val="00054A3D"/>
    <w:rsid w:val="000550AF"/>
    <w:rsid w:val="000562B9"/>
    <w:rsid w:val="00063480"/>
    <w:rsid w:val="00064936"/>
    <w:rsid w:val="00064EC9"/>
    <w:rsid w:val="0006571B"/>
    <w:rsid w:val="0007099F"/>
    <w:rsid w:val="00070ED3"/>
    <w:rsid w:val="00075CCD"/>
    <w:rsid w:val="00076114"/>
    <w:rsid w:val="00077F83"/>
    <w:rsid w:val="00082847"/>
    <w:rsid w:val="000830DB"/>
    <w:rsid w:val="0008336F"/>
    <w:rsid w:val="000838F9"/>
    <w:rsid w:val="00086D1F"/>
    <w:rsid w:val="000875B4"/>
    <w:rsid w:val="000900EB"/>
    <w:rsid w:val="000902F1"/>
    <w:rsid w:val="00091FF6"/>
    <w:rsid w:val="00093338"/>
    <w:rsid w:val="000934D9"/>
    <w:rsid w:val="0009535C"/>
    <w:rsid w:val="00097BF6"/>
    <w:rsid w:val="00097EDC"/>
    <w:rsid w:val="000A0E00"/>
    <w:rsid w:val="000A282B"/>
    <w:rsid w:val="000A4981"/>
    <w:rsid w:val="000A6732"/>
    <w:rsid w:val="000A68C0"/>
    <w:rsid w:val="000A6A48"/>
    <w:rsid w:val="000A7B06"/>
    <w:rsid w:val="000B11D2"/>
    <w:rsid w:val="000B1578"/>
    <w:rsid w:val="000B1FFC"/>
    <w:rsid w:val="000B2D8F"/>
    <w:rsid w:val="000B3394"/>
    <w:rsid w:val="000B75B4"/>
    <w:rsid w:val="000C008C"/>
    <w:rsid w:val="000C0B90"/>
    <w:rsid w:val="000C2040"/>
    <w:rsid w:val="000C2D3F"/>
    <w:rsid w:val="000C3BC5"/>
    <w:rsid w:val="000C4F44"/>
    <w:rsid w:val="000C5710"/>
    <w:rsid w:val="000C7677"/>
    <w:rsid w:val="000C7E0E"/>
    <w:rsid w:val="000D020F"/>
    <w:rsid w:val="000D0440"/>
    <w:rsid w:val="000D07C3"/>
    <w:rsid w:val="000D0E93"/>
    <w:rsid w:val="000D19EC"/>
    <w:rsid w:val="000D4ADA"/>
    <w:rsid w:val="000D5D34"/>
    <w:rsid w:val="000D6DE3"/>
    <w:rsid w:val="000E0C16"/>
    <w:rsid w:val="000E10D6"/>
    <w:rsid w:val="000E1995"/>
    <w:rsid w:val="000E2481"/>
    <w:rsid w:val="000E2BAE"/>
    <w:rsid w:val="000E2E6A"/>
    <w:rsid w:val="000E359E"/>
    <w:rsid w:val="000E3748"/>
    <w:rsid w:val="000E440F"/>
    <w:rsid w:val="000E5CF9"/>
    <w:rsid w:val="000E6C3A"/>
    <w:rsid w:val="000E75D9"/>
    <w:rsid w:val="000F110A"/>
    <w:rsid w:val="000F25B7"/>
    <w:rsid w:val="000F3222"/>
    <w:rsid w:val="000F34B5"/>
    <w:rsid w:val="000F45A4"/>
    <w:rsid w:val="000F473F"/>
    <w:rsid w:val="000F4F44"/>
    <w:rsid w:val="000F66E0"/>
    <w:rsid w:val="000F6F63"/>
    <w:rsid w:val="000F73F0"/>
    <w:rsid w:val="001026A8"/>
    <w:rsid w:val="00105E01"/>
    <w:rsid w:val="0010649F"/>
    <w:rsid w:val="001069DE"/>
    <w:rsid w:val="00106D19"/>
    <w:rsid w:val="001074CB"/>
    <w:rsid w:val="001079EB"/>
    <w:rsid w:val="00113234"/>
    <w:rsid w:val="00113661"/>
    <w:rsid w:val="00113F4D"/>
    <w:rsid w:val="001149D4"/>
    <w:rsid w:val="001164BD"/>
    <w:rsid w:val="00117908"/>
    <w:rsid w:val="00120844"/>
    <w:rsid w:val="00121930"/>
    <w:rsid w:val="001252E9"/>
    <w:rsid w:val="001264B7"/>
    <w:rsid w:val="001276BD"/>
    <w:rsid w:val="00132054"/>
    <w:rsid w:val="00132CCC"/>
    <w:rsid w:val="0013493E"/>
    <w:rsid w:val="00134DF2"/>
    <w:rsid w:val="00135024"/>
    <w:rsid w:val="00135279"/>
    <w:rsid w:val="0013542A"/>
    <w:rsid w:val="00135C3B"/>
    <w:rsid w:val="00140DED"/>
    <w:rsid w:val="0014168F"/>
    <w:rsid w:val="0014189F"/>
    <w:rsid w:val="00141EAA"/>
    <w:rsid w:val="00142C57"/>
    <w:rsid w:val="00143427"/>
    <w:rsid w:val="00143D9D"/>
    <w:rsid w:val="001463AB"/>
    <w:rsid w:val="00147EF9"/>
    <w:rsid w:val="001509C4"/>
    <w:rsid w:val="00150A0B"/>
    <w:rsid w:val="00151474"/>
    <w:rsid w:val="00151582"/>
    <w:rsid w:val="001517AA"/>
    <w:rsid w:val="00151D69"/>
    <w:rsid w:val="001528E7"/>
    <w:rsid w:val="001618BD"/>
    <w:rsid w:val="001618FA"/>
    <w:rsid w:val="00162953"/>
    <w:rsid w:val="00163CB4"/>
    <w:rsid w:val="00164A6C"/>
    <w:rsid w:val="0016744E"/>
    <w:rsid w:val="00167D92"/>
    <w:rsid w:val="00167FCC"/>
    <w:rsid w:val="001704BB"/>
    <w:rsid w:val="0017110B"/>
    <w:rsid w:val="001731F3"/>
    <w:rsid w:val="00173518"/>
    <w:rsid w:val="00173C67"/>
    <w:rsid w:val="001740A4"/>
    <w:rsid w:val="001750AD"/>
    <w:rsid w:val="00175702"/>
    <w:rsid w:val="00176852"/>
    <w:rsid w:val="00176AED"/>
    <w:rsid w:val="00180A4F"/>
    <w:rsid w:val="00181649"/>
    <w:rsid w:val="00182969"/>
    <w:rsid w:val="001829AD"/>
    <w:rsid w:val="00183C18"/>
    <w:rsid w:val="001846E1"/>
    <w:rsid w:val="0018504A"/>
    <w:rsid w:val="00185531"/>
    <w:rsid w:val="001865DD"/>
    <w:rsid w:val="00186D58"/>
    <w:rsid w:val="00187501"/>
    <w:rsid w:val="001901AB"/>
    <w:rsid w:val="00191F90"/>
    <w:rsid w:val="00193505"/>
    <w:rsid w:val="00193B8F"/>
    <w:rsid w:val="00195CCD"/>
    <w:rsid w:val="00195E10"/>
    <w:rsid w:val="001967FF"/>
    <w:rsid w:val="00197DD3"/>
    <w:rsid w:val="001A070D"/>
    <w:rsid w:val="001A0827"/>
    <w:rsid w:val="001A1B20"/>
    <w:rsid w:val="001A1DD0"/>
    <w:rsid w:val="001A454C"/>
    <w:rsid w:val="001A5003"/>
    <w:rsid w:val="001A6A8F"/>
    <w:rsid w:val="001A71A8"/>
    <w:rsid w:val="001A76BE"/>
    <w:rsid w:val="001B1518"/>
    <w:rsid w:val="001B40AF"/>
    <w:rsid w:val="001B5E20"/>
    <w:rsid w:val="001B60C6"/>
    <w:rsid w:val="001B72EE"/>
    <w:rsid w:val="001C186E"/>
    <w:rsid w:val="001C2C32"/>
    <w:rsid w:val="001C3E6E"/>
    <w:rsid w:val="001C4C03"/>
    <w:rsid w:val="001C62DE"/>
    <w:rsid w:val="001C63E2"/>
    <w:rsid w:val="001D002F"/>
    <w:rsid w:val="001D1AF8"/>
    <w:rsid w:val="001D1C6F"/>
    <w:rsid w:val="001D27AC"/>
    <w:rsid w:val="001D32D9"/>
    <w:rsid w:val="001D4BE4"/>
    <w:rsid w:val="001D59CF"/>
    <w:rsid w:val="001D7077"/>
    <w:rsid w:val="001E00ED"/>
    <w:rsid w:val="001E1747"/>
    <w:rsid w:val="001E2DBE"/>
    <w:rsid w:val="001E3BA0"/>
    <w:rsid w:val="001E498C"/>
    <w:rsid w:val="001E4B15"/>
    <w:rsid w:val="001E632F"/>
    <w:rsid w:val="001E6AF4"/>
    <w:rsid w:val="001E71B2"/>
    <w:rsid w:val="001F03A9"/>
    <w:rsid w:val="001F0C79"/>
    <w:rsid w:val="001F111D"/>
    <w:rsid w:val="001F2B48"/>
    <w:rsid w:val="001F2B59"/>
    <w:rsid w:val="001F321E"/>
    <w:rsid w:val="001F4EBC"/>
    <w:rsid w:val="001F5648"/>
    <w:rsid w:val="001F6204"/>
    <w:rsid w:val="001F6548"/>
    <w:rsid w:val="001F6A9F"/>
    <w:rsid w:val="001F6BC8"/>
    <w:rsid w:val="001F6C83"/>
    <w:rsid w:val="001F7FC5"/>
    <w:rsid w:val="00201619"/>
    <w:rsid w:val="00201B3D"/>
    <w:rsid w:val="00201C85"/>
    <w:rsid w:val="0020215E"/>
    <w:rsid w:val="00202DD9"/>
    <w:rsid w:val="00204232"/>
    <w:rsid w:val="002104E6"/>
    <w:rsid w:val="002110C4"/>
    <w:rsid w:val="00212F30"/>
    <w:rsid w:val="00213A59"/>
    <w:rsid w:val="00214ECD"/>
    <w:rsid w:val="00216D4F"/>
    <w:rsid w:val="00216F61"/>
    <w:rsid w:val="00220801"/>
    <w:rsid w:val="00221308"/>
    <w:rsid w:val="00221538"/>
    <w:rsid w:val="00222965"/>
    <w:rsid w:val="002232AF"/>
    <w:rsid w:val="002234DC"/>
    <w:rsid w:val="00223624"/>
    <w:rsid w:val="002238B1"/>
    <w:rsid w:val="00224989"/>
    <w:rsid w:val="0022582A"/>
    <w:rsid w:val="00225DE3"/>
    <w:rsid w:val="002274B9"/>
    <w:rsid w:val="0022799B"/>
    <w:rsid w:val="002300ED"/>
    <w:rsid w:val="002303FE"/>
    <w:rsid w:val="00230B95"/>
    <w:rsid w:val="0023244F"/>
    <w:rsid w:val="002344E3"/>
    <w:rsid w:val="00235AF3"/>
    <w:rsid w:val="002360BD"/>
    <w:rsid w:val="0023634A"/>
    <w:rsid w:val="0023667B"/>
    <w:rsid w:val="0023748D"/>
    <w:rsid w:val="00241E33"/>
    <w:rsid w:val="00242AC0"/>
    <w:rsid w:val="002436C3"/>
    <w:rsid w:val="00251672"/>
    <w:rsid w:val="002535C6"/>
    <w:rsid w:val="00254230"/>
    <w:rsid w:val="002559BD"/>
    <w:rsid w:val="00255B5A"/>
    <w:rsid w:val="00257032"/>
    <w:rsid w:val="00257A52"/>
    <w:rsid w:val="00261053"/>
    <w:rsid w:val="0026112D"/>
    <w:rsid w:val="00261CB4"/>
    <w:rsid w:val="00262854"/>
    <w:rsid w:val="0026489C"/>
    <w:rsid w:val="00265AFF"/>
    <w:rsid w:val="00266550"/>
    <w:rsid w:val="00266729"/>
    <w:rsid w:val="002675B5"/>
    <w:rsid w:val="002704EF"/>
    <w:rsid w:val="00272263"/>
    <w:rsid w:val="00274666"/>
    <w:rsid w:val="002769E6"/>
    <w:rsid w:val="00276E6F"/>
    <w:rsid w:val="00281E7E"/>
    <w:rsid w:val="00282665"/>
    <w:rsid w:val="00284CC6"/>
    <w:rsid w:val="0028526A"/>
    <w:rsid w:val="00296AC3"/>
    <w:rsid w:val="00296F70"/>
    <w:rsid w:val="002A20B9"/>
    <w:rsid w:val="002A2607"/>
    <w:rsid w:val="002A411B"/>
    <w:rsid w:val="002A4179"/>
    <w:rsid w:val="002A50C7"/>
    <w:rsid w:val="002A6045"/>
    <w:rsid w:val="002A6460"/>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729"/>
    <w:rsid w:val="002D0E40"/>
    <w:rsid w:val="002D1845"/>
    <w:rsid w:val="002E2022"/>
    <w:rsid w:val="002E380E"/>
    <w:rsid w:val="002E5F79"/>
    <w:rsid w:val="002E687D"/>
    <w:rsid w:val="002E68B1"/>
    <w:rsid w:val="002F0143"/>
    <w:rsid w:val="002F080B"/>
    <w:rsid w:val="002F31F1"/>
    <w:rsid w:val="002F39BD"/>
    <w:rsid w:val="002F4925"/>
    <w:rsid w:val="002F584D"/>
    <w:rsid w:val="00300CFA"/>
    <w:rsid w:val="00300DAD"/>
    <w:rsid w:val="003012B9"/>
    <w:rsid w:val="003018D2"/>
    <w:rsid w:val="00303C07"/>
    <w:rsid w:val="0030446C"/>
    <w:rsid w:val="003051BA"/>
    <w:rsid w:val="00305A76"/>
    <w:rsid w:val="003068AA"/>
    <w:rsid w:val="00307848"/>
    <w:rsid w:val="00310D9E"/>
    <w:rsid w:val="0031151A"/>
    <w:rsid w:val="003117E9"/>
    <w:rsid w:val="00312B71"/>
    <w:rsid w:val="003133E4"/>
    <w:rsid w:val="003149FF"/>
    <w:rsid w:val="00314D19"/>
    <w:rsid w:val="00315DED"/>
    <w:rsid w:val="003207CC"/>
    <w:rsid w:val="0032210B"/>
    <w:rsid w:val="00324251"/>
    <w:rsid w:val="00324E0C"/>
    <w:rsid w:val="0032585C"/>
    <w:rsid w:val="00326F3D"/>
    <w:rsid w:val="00326F9E"/>
    <w:rsid w:val="00327989"/>
    <w:rsid w:val="00327EE1"/>
    <w:rsid w:val="003308FD"/>
    <w:rsid w:val="00333C23"/>
    <w:rsid w:val="00334D95"/>
    <w:rsid w:val="00335A24"/>
    <w:rsid w:val="00336104"/>
    <w:rsid w:val="0033656B"/>
    <w:rsid w:val="00341815"/>
    <w:rsid w:val="00343022"/>
    <w:rsid w:val="00343FDC"/>
    <w:rsid w:val="003456E6"/>
    <w:rsid w:val="00347569"/>
    <w:rsid w:val="00347812"/>
    <w:rsid w:val="003527A9"/>
    <w:rsid w:val="00354F63"/>
    <w:rsid w:val="003570FE"/>
    <w:rsid w:val="0036058A"/>
    <w:rsid w:val="003608F5"/>
    <w:rsid w:val="003612D5"/>
    <w:rsid w:val="003614A4"/>
    <w:rsid w:val="00361EBC"/>
    <w:rsid w:val="0036245E"/>
    <w:rsid w:val="00362658"/>
    <w:rsid w:val="00362F98"/>
    <w:rsid w:val="00364695"/>
    <w:rsid w:val="00370ABB"/>
    <w:rsid w:val="00372F17"/>
    <w:rsid w:val="00374117"/>
    <w:rsid w:val="003744FC"/>
    <w:rsid w:val="00375F39"/>
    <w:rsid w:val="003760D2"/>
    <w:rsid w:val="00376203"/>
    <w:rsid w:val="00376F54"/>
    <w:rsid w:val="00377CE4"/>
    <w:rsid w:val="00377F90"/>
    <w:rsid w:val="00380742"/>
    <w:rsid w:val="0038190A"/>
    <w:rsid w:val="00383B43"/>
    <w:rsid w:val="00384C84"/>
    <w:rsid w:val="003855C9"/>
    <w:rsid w:val="00385B4E"/>
    <w:rsid w:val="00386141"/>
    <w:rsid w:val="00386923"/>
    <w:rsid w:val="003914F7"/>
    <w:rsid w:val="00394158"/>
    <w:rsid w:val="003949B5"/>
    <w:rsid w:val="003962B1"/>
    <w:rsid w:val="0039701B"/>
    <w:rsid w:val="00397949"/>
    <w:rsid w:val="00397CE3"/>
    <w:rsid w:val="00397D33"/>
    <w:rsid w:val="003A0EEA"/>
    <w:rsid w:val="003A256B"/>
    <w:rsid w:val="003A4BE3"/>
    <w:rsid w:val="003A595C"/>
    <w:rsid w:val="003A5F42"/>
    <w:rsid w:val="003A72F8"/>
    <w:rsid w:val="003A77B1"/>
    <w:rsid w:val="003B0C8A"/>
    <w:rsid w:val="003B186C"/>
    <w:rsid w:val="003B2EAD"/>
    <w:rsid w:val="003B3DF2"/>
    <w:rsid w:val="003B49E2"/>
    <w:rsid w:val="003B660E"/>
    <w:rsid w:val="003B6A25"/>
    <w:rsid w:val="003B7F4D"/>
    <w:rsid w:val="003C0772"/>
    <w:rsid w:val="003C477A"/>
    <w:rsid w:val="003C4DA6"/>
    <w:rsid w:val="003C4FDA"/>
    <w:rsid w:val="003C5500"/>
    <w:rsid w:val="003C5CFA"/>
    <w:rsid w:val="003C6FA5"/>
    <w:rsid w:val="003C7908"/>
    <w:rsid w:val="003C7C4B"/>
    <w:rsid w:val="003D094B"/>
    <w:rsid w:val="003D484D"/>
    <w:rsid w:val="003D4B88"/>
    <w:rsid w:val="003D7D55"/>
    <w:rsid w:val="003E16DF"/>
    <w:rsid w:val="003E367B"/>
    <w:rsid w:val="003E50C9"/>
    <w:rsid w:val="003E680E"/>
    <w:rsid w:val="003F035E"/>
    <w:rsid w:val="003F0FA1"/>
    <w:rsid w:val="003F2F76"/>
    <w:rsid w:val="003F37DB"/>
    <w:rsid w:val="003F4D36"/>
    <w:rsid w:val="003F58D6"/>
    <w:rsid w:val="003F6B6F"/>
    <w:rsid w:val="003F7F7E"/>
    <w:rsid w:val="00400CC8"/>
    <w:rsid w:val="004028DA"/>
    <w:rsid w:val="00403A56"/>
    <w:rsid w:val="00403E90"/>
    <w:rsid w:val="00412F7D"/>
    <w:rsid w:val="0041309A"/>
    <w:rsid w:val="004209B3"/>
    <w:rsid w:val="00420BAC"/>
    <w:rsid w:val="004239EA"/>
    <w:rsid w:val="00423DEA"/>
    <w:rsid w:val="00424D7A"/>
    <w:rsid w:val="00425CE2"/>
    <w:rsid w:val="00427456"/>
    <w:rsid w:val="00427DB5"/>
    <w:rsid w:val="00427F83"/>
    <w:rsid w:val="00431283"/>
    <w:rsid w:val="0043303C"/>
    <w:rsid w:val="004370D7"/>
    <w:rsid w:val="00441356"/>
    <w:rsid w:val="0044219C"/>
    <w:rsid w:val="004421D3"/>
    <w:rsid w:val="00442434"/>
    <w:rsid w:val="0044332A"/>
    <w:rsid w:val="004438F8"/>
    <w:rsid w:val="00444580"/>
    <w:rsid w:val="004459F2"/>
    <w:rsid w:val="00446629"/>
    <w:rsid w:val="00446C40"/>
    <w:rsid w:val="0044708C"/>
    <w:rsid w:val="00451634"/>
    <w:rsid w:val="0045277E"/>
    <w:rsid w:val="00452F2F"/>
    <w:rsid w:val="00455585"/>
    <w:rsid w:val="00456790"/>
    <w:rsid w:val="00457FED"/>
    <w:rsid w:val="0046144A"/>
    <w:rsid w:val="0046435D"/>
    <w:rsid w:val="00464FAA"/>
    <w:rsid w:val="00465CB5"/>
    <w:rsid w:val="00466684"/>
    <w:rsid w:val="00473C2C"/>
    <w:rsid w:val="00473C79"/>
    <w:rsid w:val="0047436E"/>
    <w:rsid w:val="00474FB4"/>
    <w:rsid w:val="0047510A"/>
    <w:rsid w:val="00477D9C"/>
    <w:rsid w:val="00481205"/>
    <w:rsid w:val="004813F7"/>
    <w:rsid w:val="00482F74"/>
    <w:rsid w:val="00483D3C"/>
    <w:rsid w:val="00484294"/>
    <w:rsid w:val="004879FC"/>
    <w:rsid w:val="00487C6A"/>
    <w:rsid w:val="00487D59"/>
    <w:rsid w:val="00491DFF"/>
    <w:rsid w:val="00493655"/>
    <w:rsid w:val="00494230"/>
    <w:rsid w:val="004943EF"/>
    <w:rsid w:val="00497652"/>
    <w:rsid w:val="004977A4"/>
    <w:rsid w:val="004979A7"/>
    <w:rsid w:val="00497AA3"/>
    <w:rsid w:val="004A196F"/>
    <w:rsid w:val="004A1A4A"/>
    <w:rsid w:val="004A2189"/>
    <w:rsid w:val="004A28AA"/>
    <w:rsid w:val="004A2DFC"/>
    <w:rsid w:val="004A55DF"/>
    <w:rsid w:val="004A6BED"/>
    <w:rsid w:val="004A7F06"/>
    <w:rsid w:val="004B21CA"/>
    <w:rsid w:val="004B23DF"/>
    <w:rsid w:val="004B3AAF"/>
    <w:rsid w:val="004B3B21"/>
    <w:rsid w:val="004B43B8"/>
    <w:rsid w:val="004B5CCF"/>
    <w:rsid w:val="004B7310"/>
    <w:rsid w:val="004B7E26"/>
    <w:rsid w:val="004C073B"/>
    <w:rsid w:val="004C3E1B"/>
    <w:rsid w:val="004C4786"/>
    <w:rsid w:val="004C62EF"/>
    <w:rsid w:val="004C6EE3"/>
    <w:rsid w:val="004C7DBF"/>
    <w:rsid w:val="004D0EC6"/>
    <w:rsid w:val="004D1CE2"/>
    <w:rsid w:val="004D37E8"/>
    <w:rsid w:val="004D3847"/>
    <w:rsid w:val="004D657F"/>
    <w:rsid w:val="004D7878"/>
    <w:rsid w:val="004E0332"/>
    <w:rsid w:val="004E1301"/>
    <w:rsid w:val="004E1B81"/>
    <w:rsid w:val="004E21B2"/>
    <w:rsid w:val="004E3DA0"/>
    <w:rsid w:val="004E5D97"/>
    <w:rsid w:val="004E5F05"/>
    <w:rsid w:val="004E5FC6"/>
    <w:rsid w:val="004E686A"/>
    <w:rsid w:val="004E6B66"/>
    <w:rsid w:val="004E7267"/>
    <w:rsid w:val="004E7C16"/>
    <w:rsid w:val="004E7FAA"/>
    <w:rsid w:val="004F013A"/>
    <w:rsid w:val="004F0573"/>
    <w:rsid w:val="004F0C42"/>
    <w:rsid w:val="004F0D00"/>
    <w:rsid w:val="004F1E4E"/>
    <w:rsid w:val="004F2586"/>
    <w:rsid w:val="004F2F69"/>
    <w:rsid w:val="004F5903"/>
    <w:rsid w:val="004F5C53"/>
    <w:rsid w:val="004F704D"/>
    <w:rsid w:val="004F7930"/>
    <w:rsid w:val="004F7C27"/>
    <w:rsid w:val="005000EF"/>
    <w:rsid w:val="0050014C"/>
    <w:rsid w:val="00501C8B"/>
    <w:rsid w:val="0050271B"/>
    <w:rsid w:val="00502863"/>
    <w:rsid w:val="005029AB"/>
    <w:rsid w:val="005070A5"/>
    <w:rsid w:val="005158BC"/>
    <w:rsid w:val="00517E80"/>
    <w:rsid w:val="00517E83"/>
    <w:rsid w:val="00523086"/>
    <w:rsid w:val="005252AD"/>
    <w:rsid w:val="00526AD1"/>
    <w:rsid w:val="00527575"/>
    <w:rsid w:val="00527E0B"/>
    <w:rsid w:val="005303F2"/>
    <w:rsid w:val="00530BF2"/>
    <w:rsid w:val="00533D3F"/>
    <w:rsid w:val="00534FBC"/>
    <w:rsid w:val="00536A0A"/>
    <w:rsid w:val="0053762E"/>
    <w:rsid w:val="00537AB2"/>
    <w:rsid w:val="005407AA"/>
    <w:rsid w:val="005412EA"/>
    <w:rsid w:val="00541644"/>
    <w:rsid w:val="0054218D"/>
    <w:rsid w:val="00542803"/>
    <w:rsid w:val="0054324D"/>
    <w:rsid w:val="00543250"/>
    <w:rsid w:val="00544731"/>
    <w:rsid w:val="00544A56"/>
    <w:rsid w:val="00546086"/>
    <w:rsid w:val="005465F1"/>
    <w:rsid w:val="00546A35"/>
    <w:rsid w:val="00546BB2"/>
    <w:rsid w:val="00550C73"/>
    <w:rsid w:val="005519FD"/>
    <w:rsid w:val="00554BB5"/>
    <w:rsid w:val="005565A8"/>
    <w:rsid w:val="005566F4"/>
    <w:rsid w:val="00556ED8"/>
    <w:rsid w:val="00561C34"/>
    <w:rsid w:val="00566555"/>
    <w:rsid w:val="00566AE5"/>
    <w:rsid w:val="0056787B"/>
    <w:rsid w:val="0057100E"/>
    <w:rsid w:val="005718BC"/>
    <w:rsid w:val="0057236E"/>
    <w:rsid w:val="005726FB"/>
    <w:rsid w:val="0057444B"/>
    <w:rsid w:val="00574985"/>
    <w:rsid w:val="00575C40"/>
    <w:rsid w:val="00577BB1"/>
    <w:rsid w:val="005809C3"/>
    <w:rsid w:val="00580B9C"/>
    <w:rsid w:val="00580D9B"/>
    <w:rsid w:val="00582FBE"/>
    <w:rsid w:val="00583C3C"/>
    <w:rsid w:val="005849D8"/>
    <w:rsid w:val="00585B3D"/>
    <w:rsid w:val="00591B1F"/>
    <w:rsid w:val="00591D08"/>
    <w:rsid w:val="00594FDE"/>
    <w:rsid w:val="005A1415"/>
    <w:rsid w:val="005A57BA"/>
    <w:rsid w:val="005A7164"/>
    <w:rsid w:val="005B153E"/>
    <w:rsid w:val="005B58EE"/>
    <w:rsid w:val="005B6E92"/>
    <w:rsid w:val="005C06BA"/>
    <w:rsid w:val="005C1709"/>
    <w:rsid w:val="005C176A"/>
    <w:rsid w:val="005C2405"/>
    <w:rsid w:val="005C3B2E"/>
    <w:rsid w:val="005C6BC9"/>
    <w:rsid w:val="005C6EB9"/>
    <w:rsid w:val="005D03F2"/>
    <w:rsid w:val="005D1188"/>
    <w:rsid w:val="005D23EE"/>
    <w:rsid w:val="005D2677"/>
    <w:rsid w:val="005D2AC2"/>
    <w:rsid w:val="005D4A65"/>
    <w:rsid w:val="005D6260"/>
    <w:rsid w:val="005D70CB"/>
    <w:rsid w:val="005D7F9E"/>
    <w:rsid w:val="005E06F2"/>
    <w:rsid w:val="005E22F0"/>
    <w:rsid w:val="005E2596"/>
    <w:rsid w:val="005E37E8"/>
    <w:rsid w:val="005E3A89"/>
    <w:rsid w:val="005E523C"/>
    <w:rsid w:val="005E7D4B"/>
    <w:rsid w:val="005F13E6"/>
    <w:rsid w:val="005F168C"/>
    <w:rsid w:val="005F25D2"/>
    <w:rsid w:val="006015AA"/>
    <w:rsid w:val="00603490"/>
    <w:rsid w:val="00604B50"/>
    <w:rsid w:val="00604D63"/>
    <w:rsid w:val="006063D3"/>
    <w:rsid w:val="00606E7A"/>
    <w:rsid w:val="00607C92"/>
    <w:rsid w:val="00612268"/>
    <w:rsid w:val="00614DCF"/>
    <w:rsid w:val="00615111"/>
    <w:rsid w:val="00615704"/>
    <w:rsid w:val="00615DE7"/>
    <w:rsid w:val="00616797"/>
    <w:rsid w:val="006177A8"/>
    <w:rsid w:val="00622365"/>
    <w:rsid w:val="006229AB"/>
    <w:rsid w:val="006240D0"/>
    <w:rsid w:val="006241D9"/>
    <w:rsid w:val="00624DBC"/>
    <w:rsid w:val="00626174"/>
    <w:rsid w:val="00626781"/>
    <w:rsid w:val="00627143"/>
    <w:rsid w:val="00631F77"/>
    <w:rsid w:val="006332A8"/>
    <w:rsid w:val="0063363F"/>
    <w:rsid w:val="0063478B"/>
    <w:rsid w:val="006357A5"/>
    <w:rsid w:val="00636944"/>
    <w:rsid w:val="006378DA"/>
    <w:rsid w:val="00643472"/>
    <w:rsid w:val="006436DC"/>
    <w:rsid w:val="00647917"/>
    <w:rsid w:val="006506FD"/>
    <w:rsid w:val="00653E52"/>
    <w:rsid w:val="00654B76"/>
    <w:rsid w:val="00654C48"/>
    <w:rsid w:val="00654F57"/>
    <w:rsid w:val="00656603"/>
    <w:rsid w:val="006579E2"/>
    <w:rsid w:val="00660D8F"/>
    <w:rsid w:val="006618BB"/>
    <w:rsid w:val="0066204B"/>
    <w:rsid w:val="006622B8"/>
    <w:rsid w:val="00663292"/>
    <w:rsid w:val="00663D2B"/>
    <w:rsid w:val="00664415"/>
    <w:rsid w:val="00666227"/>
    <w:rsid w:val="00666490"/>
    <w:rsid w:val="0066664D"/>
    <w:rsid w:val="00667EE2"/>
    <w:rsid w:val="00670B02"/>
    <w:rsid w:val="00670B6A"/>
    <w:rsid w:val="006718BD"/>
    <w:rsid w:val="00674224"/>
    <w:rsid w:val="00674ED9"/>
    <w:rsid w:val="00676423"/>
    <w:rsid w:val="00677B1B"/>
    <w:rsid w:val="006805F6"/>
    <w:rsid w:val="00680F49"/>
    <w:rsid w:val="006825B6"/>
    <w:rsid w:val="00683CFE"/>
    <w:rsid w:val="006845D9"/>
    <w:rsid w:val="006908C8"/>
    <w:rsid w:val="006941AD"/>
    <w:rsid w:val="006945C6"/>
    <w:rsid w:val="00696667"/>
    <w:rsid w:val="006976BA"/>
    <w:rsid w:val="006A1F6C"/>
    <w:rsid w:val="006A36B3"/>
    <w:rsid w:val="006A6FCA"/>
    <w:rsid w:val="006A716E"/>
    <w:rsid w:val="006A7CBD"/>
    <w:rsid w:val="006B0BA6"/>
    <w:rsid w:val="006B117A"/>
    <w:rsid w:val="006B125F"/>
    <w:rsid w:val="006B2537"/>
    <w:rsid w:val="006B4DFB"/>
    <w:rsid w:val="006B725E"/>
    <w:rsid w:val="006B7ACE"/>
    <w:rsid w:val="006C1107"/>
    <w:rsid w:val="006C19D0"/>
    <w:rsid w:val="006C2B35"/>
    <w:rsid w:val="006C33D2"/>
    <w:rsid w:val="006C347A"/>
    <w:rsid w:val="006C3C64"/>
    <w:rsid w:val="006C55DE"/>
    <w:rsid w:val="006C6DA7"/>
    <w:rsid w:val="006C708B"/>
    <w:rsid w:val="006D2970"/>
    <w:rsid w:val="006D2B9D"/>
    <w:rsid w:val="006D67EA"/>
    <w:rsid w:val="006D6A96"/>
    <w:rsid w:val="006D6C4F"/>
    <w:rsid w:val="006E10DB"/>
    <w:rsid w:val="006E20D4"/>
    <w:rsid w:val="006E6663"/>
    <w:rsid w:val="006E6B69"/>
    <w:rsid w:val="006F0A88"/>
    <w:rsid w:val="006F27F6"/>
    <w:rsid w:val="006F31F8"/>
    <w:rsid w:val="006F59D5"/>
    <w:rsid w:val="007042BD"/>
    <w:rsid w:val="00704A5C"/>
    <w:rsid w:val="00707113"/>
    <w:rsid w:val="0071372C"/>
    <w:rsid w:val="007139FA"/>
    <w:rsid w:val="00714E5F"/>
    <w:rsid w:val="00714F05"/>
    <w:rsid w:val="00714FC2"/>
    <w:rsid w:val="00715D03"/>
    <w:rsid w:val="0071673A"/>
    <w:rsid w:val="00716C92"/>
    <w:rsid w:val="00717C07"/>
    <w:rsid w:val="00722E94"/>
    <w:rsid w:val="00724C30"/>
    <w:rsid w:val="007250D7"/>
    <w:rsid w:val="00725A4F"/>
    <w:rsid w:val="00726365"/>
    <w:rsid w:val="007265E2"/>
    <w:rsid w:val="007273D6"/>
    <w:rsid w:val="007275C2"/>
    <w:rsid w:val="00727E7F"/>
    <w:rsid w:val="00731B28"/>
    <w:rsid w:val="00734BCB"/>
    <w:rsid w:val="0073529F"/>
    <w:rsid w:val="0073621E"/>
    <w:rsid w:val="007425B7"/>
    <w:rsid w:val="007506C0"/>
    <w:rsid w:val="007515D0"/>
    <w:rsid w:val="0075386F"/>
    <w:rsid w:val="00754CBC"/>
    <w:rsid w:val="00755A78"/>
    <w:rsid w:val="00756D91"/>
    <w:rsid w:val="007615AE"/>
    <w:rsid w:val="007620C6"/>
    <w:rsid w:val="00762515"/>
    <w:rsid w:val="00763150"/>
    <w:rsid w:val="00763B7A"/>
    <w:rsid w:val="0076572B"/>
    <w:rsid w:val="00766CEB"/>
    <w:rsid w:val="00767137"/>
    <w:rsid w:val="007675D7"/>
    <w:rsid w:val="0076761F"/>
    <w:rsid w:val="00773D13"/>
    <w:rsid w:val="00774FA5"/>
    <w:rsid w:val="0078013E"/>
    <w:rsid w:val="007806FA"/>
    <w:rsid w:val="007808BB"/>
    <w:rsid w:val="00780B72"/>
    <w:rsid w:val="0078114B"/>
    <w:rsid w:val="00781C15"/>
    <w:rsid w:val="0078493D"/>
    <w:rsid w:val="00795186"/>
    <w:rsid w:val="007975F8"/>
    <w:rsid w:val="007979A2"/>
    <w:rsid w:val="007A0962"/>
    <w:rsid w:val="007A1DA3"/>
    <w:rsid w:val="007A271E"/>
    <w:rsid w:val="007A3030"/>
    <w:rsid w:val="007A31D9"/>
    <w:rsid w:val="007A4E23"/>
    <w:rsid w:val="007A7C2F"/>
    <w:rsid w:val="007B1387"/>
    <w:rsid w:val="007B61C1"/>
    <w:rsid w:val="007B74A6"/>
    <w:rsid w:val="007C0FCE"/>
    <w:rsid w:val="007C1279"/>
    <w:rsid w:val="007C1503"/>
    <w:rsid w:val="007C4440"/>
    <w:rsid w:val="007C5C61"/>
    <w:rsid w:val="007C70AD"/>
    <w:rsid w:val="007C735D"/>
    <w:rsid w:val="007C75A5"/>
    <w:rsid w:val="007D004F"/>
    <w:rsid w:val="007D41B3"/>
    <w:rsid w:val="007D4728"/>
    <w:rsid w:val="007D4CBE"/>
    <w:rsid w:val="007D50D4"/>
    <w:rsid w:val="007D51B2"/>
    <w:rsid w:val="007D5280"/>
    <w:rsid w:val="007D5CC8"/>
    <w:rsid w:val="007D6C80"/>
    <w:rsid w:val="007D7499"/>
    <w:rsid w:val="007D7515"/>
    <w:rsid w:val="007E06DF"/>
    <w:rsid w:val="007E0A69"/>
    <w:rsid w:val="007E1D34"/>
    <w:rsid w:val="007E2F74"/>
    <w:rsid w:val="007E48F9"/>
    <w:rsid w:val="007E4CE5"/>
    <w:rsid w:val="007E4D2A"/>
    <w:rsid w:val="007E544B"/>
    <w:rsid w:val="007E57AF"/>
    <w:rsid w:val="007E7688"/>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185"/>
    <w:rsid w:val="00805877"/>
    <w:rsid w:val="00807186"/>
    <w:rsid w:val="008078B1"/>
    <w:rsid w:val="00810BFB"/>
    <w:rsid w:val="008121DD"/>
    <w:rsid w:val="008134C3"/>
    <w:rsid w:val="00813DFE"/>
    <w:rsid w:val="00816474"/>
    <w:rsid w:val="00816C6E"/>
    <w:rsid w:val="00817DE1"/>
    <w:rsid w:val="008205FF"/>
    <w:rsid w:val="00821E07"/>
    <w:rsid w:val="00821EF3"/>
    <w:rsid w:val="00823F5B"/>
    <w:rsid w:val="00824ADF"/>
    <w:rsid w:val="0082591F"/>
    <w:rsid w:val="008300B9"/>
    <w:rsid w:val="008301EC"/>
    <w:rsid w:val="00832FB4"/>
    <w:rsid w:val="00833AE8"/>
    <w:rsid w:val="008379F5"/>
    <w:rsid w:val="00840F60"/>
    <w:rsid w:val="00841261"/>
    <w:rsid w:val="00842292"/>
    <w:rsid w:val="00842A66"/>
    <w:rsid w:val="00842A8E"/>
    <w:rsid w:val="0084370A"/>
    <w:rsid w:val="00845B08"/>
    <w:rsid w:val="008501DA"/>
    <w:rsid w:val="00851501"/>
    <w:rsid w:val="0085383A"/>
    <w:rsid w:val="00855A44"/>
    <w:rsid w:val="00856AB7"/>
    <w:rsid w:val="00857B9E"/>
    <w:rsid w:val="00860E1B"/>
    <w:rsid w:val="008629D2"/>
    <w:rsid w:val="0086322F"/>
    <w:rsid w:val="0086677C"/>
    <w:rsid w:val="00866F24"/>
    <w:rsid w:val="008703E5"/>
    <w:rsid w:val="008713C3"/>
    <w:rsid w:val="0087384A"/>
    <w:rsid w:val="00875782"/>
    <w:rsid w:val="00884013"/>
    <w:rsid w:val="0088483A"/>
    <w:rsid w:val="00890553"/>
    <w:rsid w:val="00890AD2"/>
    <w:rsid w:val="00891068"/>
    <w:rsid w:val="0089127D"/>
    <w:rsid w:val="0089142C"/>
    <w:rsid w:val="008928B9"/>
    <w:rsid w:val="0089336E"/>
    <w:rsid w:val="00893C76"/>
    <w:rsid w:val="00894F2D"/>
    <w:rsid w:val="00895543"/>
    <w:rsid w:val="00896E5B"/>
    <w:rsid w:val="008A40F8"/>
    <w:rsid w:val="008A5B86"/>
    <w:rsid w:val="008B0EDB"/>
    <w:rsid w:val="008B105E"/>
    <w:rsid w:val="008B106A"/>
    <w:rsid w:val="008B1ED2"/>
    <w:rsid w:val="008B2301"/>
    <w:rsid w:val="008B42E0"/>
    <w:rsid w:val="008B7C43"/>
    <w:rsid w:val="008C1CA8"/>
    <w:rsid w:val="008C3547"/>
    <w:rsid w:val="008C3839"/>
    <w:rsid w:val="008C392A"/>
    <w:rsid w:val="008C3A6E"/>
    <w:rsid w:val="008C43A4"/>
    <w:rsid w:val="008C511D"/>
    <w:rsid w:val="008C5A60"/>
    <w:rsid w:val="008C5EAD"/>
    <w:rsid w:val="008C7D08"/>
    <w:rsid w:val="008C7ECD"/>
    <w:rsid w:val="008C7F6F"/>
    <w:rsid w:val="008D2B60"/>
    <w:rsid w:val="008D480B"/>
    <w:rsid w:val="008D524B"/>
    <w:rsid w:val="008D53E7"/>
    <w:rsid w:val="008D70D5"/>
    <w:rsid w:val="008E1CC6"/>
    <w:rsid w:val="008E1CD5"/>
    <w:rsid w:val="008E232B"/>
    <w:rsid w:val="008E3CA2"/>
    <w:rsid w:val="008E3F5B"/>
    <w:rsid w:val="008E4257"/>
    <w:rsid w:val="008E4E14"/>
    <w:rsid w:val="008E64A6"/>
    <w:rsid w:val="008E6A77"/>
    <w:rsid w:val="008E6CB2"/>
    <w:rsid w:val="008F289D"/>
    <w:rsid w:val="008F3CD8"/>
    <w:rsid w:val="008F4C9A"/>
    <w:rsid w:val="008F56FA"/>
    <w:rsid w:val="008F666A"/>
    <w:rsid w:val="008F73CE"/>
    <w:rsid w:val="008F7AE2"/>
    <w:rsid w:val="00901011"/>
    <w:rsid w:val="009025F3"/>
    <w:rsid w:val="00902CDE"/>
    <w:rsid w:val="0090373E"/>
    <w:rsid w:val="00903776"/>
    <w:rsid w:val="00904942"/>
    <w:rsid w:val="00905788"/>
    <w:rsid w:val="00906C7E"/>
    <w:rsid w:val="0091132C"/>
    <w:rsid w:val="00911C70"/>
    <w:rsid w:val="0091497C"/>
    <w:rsid w:val="00914A3A"/>
    <w:rsid w:val="00916828"/>
    <w:rsid w:val="00917DD6"/>
    <w:rsid w:val="00922C50"/>
    <w:rsid w:val="00923433"/>
    <w:rsid w:val="0092580F"/>
    <w:rsid w:val="009258B0"/>
    <w:rsid w:val="00925C8A"/>
    <w:rsid w:val="009318D5"/>
    <w:rsid w:val="00932181"/>
    <w:rsid w:val="00932325"/>
    <w:rsid w:val="00932A0F"/>
    <w:rsid w:val="00933128"/>
    <w:rsid w:val="009349A2"/>
    <w:rsid w:val="00935EA4"/>
    <w:rsid w:val="00937A9B"/>
    <w:rsid w:val="00941348"/>
    <w:rsid w:val="00941BDE"/>
    <w:rsid w:val="00941E51"/>
    <w:rsid w:val="00943BFD"/>
    <w:rsid w:val="00944C74"/>
    <w:rsid w:val="00945598"/>
    <w:rsid w:val="00946234"/>
    <w:rsid w:val="00952BAF"/>
    <w:rsid w:val="00955CB4"/>
    <w:rsid w:val="00960F3E"/>
    <w:rsid w:val="009635B7"/>
    <w:rsid w:val="00963D7A"/>
    <w:rsid w:val="009647FF"/>
    <w:rsid w:val="00966BAE"/>
    <w:rsid w:val="00967FC0"/>
    <w:rsid w:val="00971973"/>
    <w:rsid w:val="00971B88"/>
    <w:rsid w:val="00971C57"/>
    <w:rsid w:val="0097390C"/>
    <w:rsid w:val="00974ED5"/>
    <w:rsid w:val="009757B8"/>
    <w:rsid w:val="00975908"/>
    <w:rsid w:val="0097688A"/>
    <w:rsid w:val="00976BB9"/>
    <w:rsid w:val="00977EC6"/>
    <w:rsid w:val="00980399"/>
    <w:rsid w:val="00981D0A"/>
    <w:rsid w:val="0098230B"/>
    <w:rsid w:val="009868C8"/>
    <w:rsid w:val="00987995"/>
    <w:rsid w:val="009879A9"/>
    <w:rsid w:val="00992EF2"/>
    <w:rsid w:val="009936F7"/>
    <w:rsid w:val="00993CC2"/>
    <w:rsid w:val="009965D0"/>
    <w:rsid w:val="009974CB"/>
    <w:rsid w:val="00997C24"/>
    <w:rsid w:val="00997EF9"/>
    <w:rsid w:val="009A0090"/>
    <w:rsid w:val="009A00E8"/>
    <w:rsid w:val="009A0445"/>
    <w:rsid w:val="009A0CB9"/>
    <w:rsid w:val="009A1068"/>
    <w:rsid w:val="009A120F"/>
    <w:rsid w:val="009A1A78"/>
    <w:rsid w:val="009A2A62"/>
    <w:rsid w:val="009A2D63"/>
    <w:rsid w:val="009A44B5"/>
    <w:rsid w:val="009A5A12"/>
    <w:rsid w:val="009A6F5A"/>
    <w:rsid w:val="009B0A0A"/>
    <w:rsid w:val="009B4993"/>
    <w:rsid w:val="009B4E66"/>
    <w:rsid w:val="009B6AC0"/>
    <w:rsid w:val="009B7285"/>
    <w:rsid w:val="009C5E12"/>
    <w:rsid w:val="009C6565"/>
    <w:rsid w:val="009D0F72"/>
    <w:rsid w:val="009D1288"/>
    <w:rsid w:val="009D157D"/>
    <w:rsid w:val="009D2689"/>
    <w:rsid w:val="009D2956"/>
    <w:rsid w:val="009D3514"/>
    <w:rsid w:val="009D387E"/>
    <w:rsid w:val="009D53E7"/>
    <w:rsid w:val="009D5F9A"/>
    <w:rsid w:val="009D78E6"/>
    <w:rsid w:val="009E0A60"/>
    <w:rsid w:val="009E0DD4"/>
    <w:rsid w:val="009E1096"/>
    <w:rsid w:val="009E1EED"/>
    <w:rsid w:val="009E2D2B"/>
    <w:rsid w:val="009E5810"/>
    <w:rsid w:val="009E5F12"/>
    <w:rsid w:val="009E5F22"/>
    <w:rsid w:val="009E7762"/>
    <w:rsid w:val="009E79CA"/>
    <w:rsid w:val="009F0410"/>
    <w:rsid w:val="009F1763"/>
    <w:rsid w:val="009F283C"/>
    <w:rsid w:val="009F2D0C"/>
    <w:rsid w:val="009F7A00"/>
    <w:rsid w:val="00A01797"/>
    <w:rsid w:val="00A0441A"/>
    <w:rsid w:val="00A067EA"/>
    <w:rsid w:val="00A06E33"/>
    <w:rsid w:val="00A071D4"/>
    <w:rsid w:val="00A101A3"/>
    <w:rsid w:val="00A1281A"/>
    <w:rsid w:val="00A12876"/>
    <w:rsid w:val="00A1296B"/>
    <w:rsid w:val="00A131F1"/>
    <w:rsid w:val="00A13CE0"/>
    <w:rsid w:val="00A16377"/>
    <w:rsid w:val="00A174B3"/>
    <w:rsid w:val="00A23F04"/>
    <w:rsid w:val="00A25A55"/>
    <w:rsid w:val="00A313C7"/>
    <w:rsid w:val="00A31D89"/>
    <w:rsid w:val="00A32E5E"/>
    <w:rsid w:val="00A33425"/>
    <w:rsid w:val="00A35EBF"/>
    <w:rsid w:val="00A36218"/>
    <w:rsid w:val="00A36285"/>
    <w:rsid w:val="00A409A0"/>
    <w:rsid w:val="00A41A85"/>
    <w:rsid w:val="00A435C5"/>
    <w:rsid w:val="00A438C3"/>
    <w:rsid w:val="00A46402"/>
    <w:rsid w:val="00A46E21"/>
    <w:rsid w:val="00A516A1"/>
    <w:rsid w:val="00A52F27"/>
    <w:rsid w:val="00A55AED"/>
    <w:rsid w:val="00A55C19"/>
    <w:rsid w:val="00A56BA9"/>
    <w:rsid w:val="00A578A7"/>
    <w:rsid w:val="00A6011C"/>
    <w:rsid w:val="00A61C15"/>
    <w:rsid w:val="00A62C31"/>
    <w:rsid w:val="00A6370C"/>
    <w:rsid w:val="00A65BA9"/>
    <w:rsid w:val="00A661C0"/>
    <w:rsid w:val="00A66843"/>
    <w:rsid w:val="00A67B2B"/>
    <w:rsid w:val="00A7038D"/>
    <w:rsid w:val="00A715DE"/>
    <w:rsid w:val="00A715ED"/>
    <w:rsid w:val="00A72AF2"/>
    <w:rsid w:val="00A73E31"/>
    <w:rsid w:val="00A74051"/>
    <w:rsid w:val="00A74502"/>
    <w:rsid w:val="00A745E5"/>
    <w:rsid w:val="00A74A11"/>
    <w:rsid w:val="00A77810"/>
    <w:rsid w:val="00A8135B"/>
    <w:rsid w:val="00A84363"/>
    <w:rsid w:val="00A84AD0"/>
    <w:rsid w:val="00A854E4"/>
    <w:rsid w:val="00A86AB2"/>
    <w:rsid w:val="00A86B9D"/>
    <w:rsid w:val="00A87C97"/>
    <w:rsid w:val="00A87E8B"/>
    <w:rsid w:val="00A90EFD"/>
    <w:rsid w:val="00A9100A"/>
    <w:rsid w:val="00A9103E"/>
    <w:rsid w:val="00A9176E"/>
    <w:rsid w:val="00A92A9F"/>
    <w:rsid w:val="00A93960"/>
    <w:rsid w:val="00A947E1"/>
    <w:rsid w:val="00A94BB8"/>
    <w:rsid w:val="00A951CE"/>
    <w:rsid w:val="00A95550"/>
    <w:rsid w:val="00A95E4B"/>
    <w:rsid w:val="00AA0CCD"/>
    <w:rsid w:val="00AA19B3"/>
    <w:rsid w:val="00AA21F9"/>
    <w:rsid w:val="00AA2F50"/>
    <w:rsid w:val="00AA3A93"/>
    <w:rsid w:val="00AA3C7B"/>
    <w:rsid w:val="00AA5567"/>
    <w:rsid w:val="00AA6B62"/>
    <w:rsid w:val="00AA7B08"/>
    <w:rsid w:val="00AA7DE0"/>
    <w:rsid w:val="00AA7E1B"/>
    <w:rsid w:val="00AB12A7"/>
    <w:rsid w:val="00AB1538"/>
    <w:rsid w:val="00AB2198"/>
    <w:rsid w:val="00AB2335"/>
    <w:rsid w:val="00AB28A4"/>
    <w:rsid w:val="00AB43E7"/>
    <w:rsid w:val="00AB4461"/>
    <w:rsid w:val="00AB4681"/>
    <w:rsid w:val="00AB55AB"/>
    <w:rsid w:val="00AB59F4"/>
    <w:rsid w:val="00AB652C"/>
    <w:rsid w:val="00AB6818"/>
    <w:rsid w:val="00AC0067"/>
    <w:rsid w:val="00AC0884"/>
    <w:rsid w:val="00AC1336"/>
    <w:rsid w:val="00AC1627"/>
    <w:rsid w:val="00AC1EBA"/>
    <w:rsid w:val="00AD0976"/>
    <w:rsid w:val="00AD09C5"/>
    <w:rsid w:val="00AD145A"/>
    <w:rsid w:val="00AD243B"/>
    <w:rsid w:val="00AD477C"/>
    <w:rsid w:val="00AD4B2F"/>
    <w:rsid w:val="00AD5508"/>
    <w:rsid w:val="00AE6180"/>
    <w:rsid w:val="00AE6210"/>
    <w:rsid w:val="00AE716E"/>
    <w:rsid w:val="00AF16C6"/>
    <w:rsid w:val="00AF202D"/>
    <w:rsid w:val="00AF3C08"/>
    <w:rsid w:val="00AF3F99"/>
    <w:rsid w:val="00AF445C"/>
    <w:rsid w:val="00AF4505"/>
    <w:rsid w:val="00AF5E4F"/>
    <w:rsid w:val="00AF61A8"/>
    <w:rsid w:val="00AF6E73"/>
    <w:rsid w:val="00B052C7"/>
    <w:rsid w:val="00B05925"/>
    <w:rsid w:val="00B06B4C"/>
    <w:rsid w:val="00B103F0"/>
    <w:rsid w:val="00B11325"/>
    <w:rsid w:val="00B11D68"/>
    <w:rsid w:val="00B12313"/>
    <w:rsid w:val="00B12996"/>
    <w:rsid w:val="00B12FF8"/>
    <w:rsid w:val="00B13221"/>
    <w:rsid w:val="00B13DCD"/>
    <w:rsid w:val="00B1650C"/>
    <w:rsid w:val="00B16A6C"/>
    <w:rsid w:val="00B17AD8"/>
    <w:rsid w:val="00B20019"/>
    <w:rsid w:val="00B20520"/>
    <w:rsid w:val="00B21288"/>
    <w:rsid w:val="00B21BF0"/>
    <w:rsid w:val="00B22496"/>
    <w:rsid w:val="00B224D5"/>
    <w:rsid w:val="00B224FC"/>
    <w:rsid w:val="00B22D94"/>
    <w:rsid w:val="00B22E36"/>
    <w:rsid w:val="00B246FE"/>
    <w:rsid w:val="00B24B66"/>
    <w:rsid w:val="00B2584F"/>
    <w:rsid w:val="00B27A11"/>
    <w:rsid w:val="00B3225B"/>
    <w:rsid w:val="00B3323F"/>
    <w:rsid w:val="00B33A6C"/>
    <w:rsid w:val="00B35B97"/>
    <w:rsid w:val="00B3607F"/>
    <w:rsid w:val="00B40178"/>
    <w:rsid w:val="00B40326"/>
    <w:rsid w:val="00B40A8F"/>
    <w:rsid w:val="00B41854"/>
    <w:rsid w:val="00B462E6"/>
    <w:rsid w:val="00B47BE4"/>
    <w:rsid w:val="00B53B93"/>
    <w:rsid w:val="00B55C8F"/>
    <w:rsid w:val="00B55D0D"/>
    <w:rsid w:val="00B56312"/>
    <w:rsid w:val="00B5728A"/>
    <w:rsid w:val="00B57441"/>
    <w:rsid w:val="00B606D4"/>
    <w:rsid w:val="00B61A6B"/>
    <w:rsid w:val="00B61DF0"/>
    <w:rsid w:val="00B62265"/>
    <w:rsid w:val="00B62B69"/>
    <w:rsid w:val="00B63BDC"/>
    <w:rsid w:val="00B65D0B"/>
    <w:rsid w:val="00B672A1"/>
    <w:rsid w:val="00B74AE5"/>
    <w:rsid w:val="00B763C0"/>
    <w:rsid w:val="00B805B0"/>
    <w:rsid w:val="00B81B1D"/>
    <w:rsid w:val="00B8464D"/>
    <w:rsid w:val="00B87693"/>
    <w:rsid w:val="00B87EBC"/>
    <w:rsid w:val="00B90AF4"/>
    <w:rsid w:val="00B919B8"/>
    <w:rsid w:val="00B92301"/>
    <w:rsid w:val="00B92B55"/>
    <w:rsid w:val="00B92B59"/>
    <w:rsid w:val="00B93E90"/>
    <w:rsid w:val="00B93F10"/>
    <w:rsid w:val="00BA046F"/>
    <w:rsid w:val="00BA0596"/>
    <w:rsid w:val="00BA4835"/>
    <w:rsid w:val="00BA7EDB"/>
    <w:rsid w:val="00BB0DF8"/>
    <w:rsid w:val="00BB101A"/>
    <w:rsid w:val="00BB208B"/>
    <w:rsid w:val="00BB23E7"/>
    <w:rsid w:val="00BB25E4"/>
    <w:rsid w:val="00BB3B4F"/>
    <w:rsid w:val="00BB481B"/>
    <w:rsid w:val="00BC0F48"/>
    <w:rsid w:val="00BC146F"/>
    <w:rsid w:val="00BC14A0"/>
    <w:rsid w:val="00BC15F6"/>
    <w:rsid w:val="00BC1FD3"/>
    <w:rsid w:val="00BC378B"/>
    <w:rsid w:val="00BC5BD7"/>
    <w:rsid w:val="00BC793C"/>
    <w:rsid w:val="00BD118C"/>
    <w:rsid w:val="00BD38A2"/>
    <w:rsid w:val="00BD3C9B"/>
    <w:rsid w:val="00BD3CFF"/>
    <w:rsid w:val="00BD4099"/>
    <w:rsid w:val="00BD50A3"/>
    <w:rsid w:val="00BD59E9"/>
    <w:rsid w:val="00BD6206"/>
    <w:rsid w:val="00BD6AF7"/>
    <w:rsid w:val="00BE06FE"/>
    <w:rsid w:val="00BE2855"/>
    <w:rsid w:val="00BE4271"/>
    <w:rsid w:val="00BF1917"/>
    <w:rsid w:val="00BF4096"/>
    <w:rsid w:val="00BF474A"/>
    <w:rsid w:val="00BF4B8E"/>
    <w:rsid w:val="00BF5519"/>
    <w:rsid w:val="00BF5EF0"/>
    <w:rsid w:val="00BF5F6E"/>
    <w:rsid w:val="00BF6BB4"/>
    <w:rsid w:val="00BF7400"/>
    <w:rsid w:val="00C005A5"/>
    <w:rsid w:val="00C014B8"/>
    <w:rsid w:val="00C01642"/>
    <w:rsid w:val="00C023DD"/>
    <w:rsid w:val="00C02D8B"/>
    <w:rsid w:val="00C043B3"/>
    <w:rsid w:val="00C0477C"/>
    <w:rsid w:val="00C04CF4"/>
    <w:rsid w:val="00C05D06"/>
    <w:rsid w:val="00C05F5E"/>
    <w:rsid w:val="00C063FC"/>
    <w:rsid w:val="00C07F19"/>
    <w:rsid w:val="00C101BE"/>
    <w:rsid w:val="00C10B9A"/>
    <w:rsid w:val="00C1117B"/>
    <w:rsid w:val="00C11E40"/>
    <w:rsid w:val="00C13D0F"/>
    <w:rsid w:val="00C13DED"/>
    <w:rsid w:val="00C13EE4"/>
    <w:rsid w:val="00C161D9"/>
    <w:rsid w:val="00C210A8"/>
    <w:rsid w:val="00C22375"/>
    <w:rsid w:val="00C22604"/>
    <w:rsid w:val="00C22A05"/>
    <w:rsid w:val="00C23540"/>
    <w:rsid w:val="00C23B01"/>
    <w:rsid w:val="00C25022"/>
    <w:rsid w:val="00C25090"/>
    <w:rsid w:val="00C25F77"/>
    <w:rsid w:val="00C25F89"/>
    <w:rsid w:val="00C26490"/>
    <w:rsid w:val="00C26746"/>
    <w:rsid w:val="00C267C4"/>
    <w:rsid w:val="00C27AD7"/>
    <w:rsid w:val="00C32642"/>
    <w:rsid w:val="00C3273E"/>
    <w:rsid w:val="00C344E5"/>
    <w:rsid w:val="00C34928"/>
    <w:rsid w:val="00C359CE"/>
    <w:rsid w:val="00C362B4"/>
    <w:rsid w:val="00C3632F"/>
    <w:rsid w:val="00C41EE3"/>
    <w:rsid w:val="00C424D9"/>
    <w:rsid w:val="00C42DBA"/>
    <w:rsid w:val="00C43BDE"/>
    <w:rsid w:val="00C441B7"/>
    <w:rsid w:val="00C4576C"/>
    <w:rsid w:val="00C45835"/>
    <w:rsid w:val="00C47724"/>
    <w:rsid w:val="00C50649"/>
    <w:rsid w:val="00C512B2"/>
    <w:rsid w:val="00C514E1"/>
    <w:rsid w:val="00C55A9B"/>
    <w:rsid w:val="00C55C89"/>
    <w:rsid w:val="00C576EF"/>
    <w:rsid w:val="00C600C1"/>
    <w:rsid w:val="00C614B4"/>
    <w:rsid w:val="00C6197D"/>
    <w:rsid w:val="00C629EC"/>
    <w:rsid w:val="00C63018"/>
    <w:rsid w:val="00C634B3"/>
    <w:rsid w:val="00C63ACE"/>
    <w:rsid w:val="00C6420A"/>
    <w:rsid w:val="00C64B50"/>
    <w:rsid w:val="00C64E39"/>
    <w:rsid w:val="00C65199"/>
    <w:rsid w:val="00C65C58"/>
    <w:rsid w:val="00C6720D"/>
    <w:rsid w:val="00C673E3"/>
    <w:rsid w:val="00C6770B"/>
    <w:rsid w:val="00C679A9"/>
    <w:rsid w:val="00C710FD"/>
    <w:rsid w:val="00C738D6"/>
    <w:rsid w:val="00C76435"/>
    <w:rsid w:val="00C76B8E"/>
    <w:rsid w:val="00C81EC3"/>
    <w:rsid w:val="00C8428C"/>
    <w:rsid w:val="00C84B11"/>
    <w:rsid w:val="00C84BEA"/>
    <w:rsid w:val="00C8509F"/>
    <w:rsid w:val="00C8691A"/>
    <w:rsid w:val="00C87962"/>
    <w:rsid w:val="00C879AA"/>
    <w:rsid w:val="00C949DC"/>
    <w:rsid w:val="00C955E1"/>
    <w:rsid w:val="00C95607"/>
    <w:rsid w:val="00C97691"/>
    <w:rsid w:val="00C97994"/>
    <w:rsid w:val="00C97EA0"/>
    <w:rsid w:val="00CA22B9"/>
    <w:rsid w:val="00CA28F2"/>
    <w:rsid w:val="00CA5F9A"/>
    <w:rsid w:val="00CA6C8E"/>
    <w:rsid w:val="00CB08D8"/>
    <w:rsid w:val="00CB0B7D"/>
    <w:rsid w:val="00CB0B83"/>
    <w:rsid w:val="00CB3839"/>
    <w:rsid w:val="00CB4130"/>
    <w:rsid w:val="00CB638F"/>
    <w:rsid w:val="00CB6EAC"/>
    <w:rsid w:val="00CC1518"/>
    <w:rsid w:val="00CC2868"/>
    <w:rsid w:val="00CC2CDB"/>
    <w:rsid w:val="00CC4F14"/>
    <w:rsid w:val="00CC5441"/>
    <w:rsid w:val="00CC5A24"/>
    <w:rsid w:val="00CC5B0A"/>
    <w:rsid w:val="00CC7417"/>
    <w:rsid w:val="00CD10D9"/>
    <w:rsid w:val="00CD1487"/>
    <w:rsid w:val="00CD2B1A"/>
    <w:rsid w:val="00CD6F57"/>
    <w:rsid w:val="00CD7757"/>
    <w:rsid w:val="00CE28C2"/>
    <w:rsid w:val="00CE3512"/>
    <w:rsid w:val="00CE40F1"/>
    <w:rsid w:val="00CE6F43"/>
    <w:rsid w:val="00CF1912"/>
    <w:rsid w:val="00CF305B"/>
    <w:rsid w:val="00CF4456"/>
    <w:rsid w:val="00CF56BA"/>
    <w:rsid w:val="00CF7A85"/>
    <w:rsid w:val="00CF7D2F"/>
    <w:rsid w:val="00D006FC"/>
    <w:rsid w:val="00D00E29"/>
    <w:rsid w:val="00D01575"/>
    <w:rsid w:val="00D0370E"/>
    <w:rsid w:val="00D04A8A"/>
    <w:rsid w:val="00D05CCE"/>
    <w:rsid w:val="00D06C60"/>
    <w:rsid w:val="00D0771C"/>
    <w:rsid w:val="00D078E8"/>
    <w:rsid w:val="00D10642"/>
    <w:rsid w:val="00D108A5"/>
    <w:rsid w:val="00D1174F"/>
    <w:rsid w:val="00D13254"/>
    <w:rsid w:val="00D1413E"/>
    <w:rsid w:val="00D14C78"/>
    <w:rsid w:val="00D14CD2"/>
    <w:rsid w:val="00D159D4"/>
    <w:rsid w:val="00D174A3"/>
    <w:rsid w:val="00D17F0F"/>
    <w:rsid w:val="00D21FFC"/>
    <w:rsid w:val="00D2274B"/>
    <w:rsid w:val="00D2604A"/>
    <w:rsid w:val="00D271AB"/>
    <w:rsid w:val="00D3015C"/>
    <w:rsid w:val="00D3035B"/>
    <w:rsid w:val="00D30419"/>
    <w:rsid w:val="00D30538"/>
    <w:rsid w:val="00D317E8"/>
    <w:rsid w:val="00D3181D"/>
    <w:rsid w:val="00D31BCA"/>
    <w:rsid w:val="00D31CDE"/>
    <w:rsid w:val="00D33442"/>
    <w:rsid w:val="00D33A15"/>
    <w:rsid w:val="00D33B44"/>
    <w:rsid w:val="00D33F4D"/>
    <w:rsid w:val="00D3599E"/>
    <w:rsid w:val="00D35C23"/>
    <w:rsid w:val="00D4175C"/>
    <w:rsid w:val="00D41AC0"/>
    <w:rsid w:val="00D4277B"/>
    <w:rsid w:val="00D45533"/>
    <w:rsid w:val="00D46D1D"/>
    <w:rsid w:val="00D51085"/>
    <w:rsid w:val="00D513BE"/>
    <w:rsid w:val="00D520EF"/>
    <w:rsid w:val="00D5249D"/>
    <w:rsid w:val="00D55DA8"/>
    <w:rsid w:val="00D5742A"/>
    <w:rsid w:val="00D60731"/>
    <w:rsid w:val="00D60A37"/>
    <w:rsid w:val="00D624AA"/>
    <w:rsid w:val="00D64013"/>
    <w:rsid w:val="00D661E9"/>
    <w:rsid w:val="00D667A3"/>
    <w:rsid w:val="00D66C3D"/>
    <w:rsid w:val="00D66CAA"/>
    <w:rsid w:val="00D67E19"/>
    <w:rsid w:val="00D7045B"/>
    <w:rsid w:val="00D705B3"/>
    <w:rsid w:val="00D709FE"/>
    <w:rsid w:val="00D70EE8"/>
    <w:rsid w:val="00D70F9D"/>
    <w:rsid w:val="00D719E6"/>
    <w:rsid w:val="00D71DE0"/>
    <w:rsid w:val="00D73623"/>
    <w:rsid w:val="00D76700"/>
    <w:rsid w:val="00D76DCF"/>
    <w:rsid w:val="00D77EF9"/>
    <w:rsid w:val="00D806D4"/>
    <w:rsid w:val="00D8125A"/>
    <w:rsid w:val="00D81EED"/>
    <w:rsid w:val="00D83F3C"/>
    <w:rsid w:val="00D84299"/>
    <w:rsid w:val="00D86503"/>
    <w:rsid w:val="00D8708E"/>
    <w:rsid w:val="00D920A9"/>
    <w:rsid w:val="00D922EC"/>
    <w:rsid w:val="00D9749D"/>
    <w:rsid w:val="00D97C6B"/>
    <w:rsid w:val="00DA3A1E"/>
    <w:rsid w:val="00DA3AF6"/>
    <w:rsid w:val="00DA5124"/>
    <w:rsid w:val="00DA7900"/>
    <w:rsid w:val="00DA7BE1"/>
    <w:rsid w:val="00DB03D4"/>
    <w:rsid w:val="00DB0A2D"/>
    <w:rsid w:val="00DB100A"/>
    <w:rsid w:val="00DB1190"/>
    <w:rsid w:val="00DB1F69"/>
    <w:rsid w:val="00DB2F87"/>
    <w:rsid w:val="00DB3DAA"/>
    <w:rsid w:val="00DB6CAD"/>
    <w:rsid w:val="00DC045E"/>
    <w:rsid w:val="00DC0B76"/>
    <w:rsid w:val="00DC1383"/>
    <w:rsid w:val="00DC2CAD"/>
    <w:rsid w:val="00DC55BD"/>
    <w:rsid w:val="00DC6D0E"/>
    <w:rsid w:val="00DC754A"/>
    <w:rsid w:val="00DC79CC"/>
    <w:rsid w:val="00DD0457"/>
    <w:rsid w:val="00DD0D11"/>
    <w:rsid w:val="00DD16C1"/>
    <w:rsid w:val="00DD1AB1"/>
    <w:rsid w:val="00DD1AD0"/>
    <w:rsid w:val="00DD2A01"/>
    <w:rsid w:val="00DD2E3D"/>
    <w:rsid w:val="00DD3927"/>
    <w:rsid w:val="00DD4D1B"/>
    <w:rsid w:val="00DD58A7"/>
    <w:rsid w:val="00DD5A3D"/>
    <w:rsid w:val="00DD6657"/>
    <w:rsid w:val="00DD6A38"/>
    <w:rsid w:val="00DD6EBD"/>
    <w:rsid w:val="00DE2715"/>
    <w:rsid w:val="00DE3D5D"/>
    <w:rsid w:val="00DE3E0A"/>
    <w:rsid w:val="00DE789E"/>
    <w:rsid w:val="00DF045F"/>
    <w:rsid w:val="00DF1D01"/>
    <w:rsid w:val="00DF269A"/>
    <w:rsid w:val="00DF2F5C"/>
    <w:rsid w:val="00DF46EB"/>
    <w:rsid w:val="00DF7523"/>
    <w:rsid w:val="00E00ABF"/>
    <w:rsid w:val="00E0228E"/>
    <w:rsid w:val="00E0391B"/>
    <w:rsid w:val="00E03DB2"/>
    <w:rsid w:val="00E04CED"/>
    <w:rsid w:val="00E0776B"/>
    <w:rsid w:val="00E10051"/>
    <w:rsid w:val="00E10464"/>
    <w:rsid w:val="00E1060C"/>
    <w:rsid w:val="00E123F4"/>
    <w:rsid w:val="00E14CC9"/>
    <w:rsid w:val="00E161A3"/>
    <w:rsid w:val="00E17CAE"/>
    <w:rsid w:val="00E20790"/>
    <w:rsid w:val="00E20FD6"/>
    <w:rsid w:val="00E2167E"/>
    <w:rsid w:val="00E26A25"/>
    <w:rsid w:val="00E311B6"/>
    <w:rsid w:val="00E313BE"/>
    <w:rsid w:val="00E319E4"/>
    <w:rsid w:val="00E3360D"/>
    <w:rsid w:val="00E3481F"/>
    <w:rsid w:val="00E361DB"/>
    <w:rsid w:val="00E37C19"/>
    <w:rsid w:val="00E407C1"/>
    <w:rsid w:val="00E40886"/>
    <w:rsid w:val="00E408F5"/>
    <w:rsid w:val="00E412AC"/>
    <w:rsid w:val="00E43162"/>
    <w:rsid w:val="00E43ACB"/>
    <w:rsid w:val="00E43F27"/>
    <w:rsid w:val="00E4573A"/>
    <w:rsid w:val="00E46DEA"/>
    <w:rsid w:val="00E47239"/>
    <w:rsid w:val="00E5069D"/>
    <w:rsid w:val="00E50F01"/>
    <w:rsid w:val="00E51C5C"/>
    <w:rsid w:val="00E520C8"/>
    <w:rsid w:val="00E56CF2"/>
    <w:rsid w:val="00E60382"/>
    <w:rsid w:val="00E62101"/>
    <w:rsid w:val="00E6454C"/>
    <w:rsid w:val="00E65E5C"/>
    <w:rsid w:val="00E678BE"/>
    <w:rsid w:val="00E70442"/>
    <w:rsid w:val="00E72698"/>
    <w:rsid w:val="00E73F6B"/>
    <w:rsid w:val="00E752EA"/>
    <w:rsid w:val="00E774F6"/>
    <w:rsid w:val="00E77DE6"/>
    <w:rsid w:val="00E80337"/>
    <w:rsid w:val="00E80578"/>
    <w:rsid w:val="00E8090F"/>
    <w:rsid w:val="00E80EAC"/>
    <w:rsid w:val="00E810AC"/>
    <w:rsid w:val="00E83781"/>
    <w:rsid w:val="00E83A6E"/>
    <w:rsid w:val="00E859FD"/>
    <w:rsid w:val="00E86856"/>
    <w:rsid w:val="00E903D2"/>
    <w:rsid w:val="00E924C7"/>
    <w:rsid w:val="00E93CCE"/>
    <w:rsid w:val="00E95EEB"/>
    <w:rsid w:val="00EA04BA"/>
    <w:rsid w:val="00EA075E"/>
    <w:rsid w:val="00EA203B"/>
    <w:rsid w:val="00EA4833"/>
    <w:rsid w:val="00EA4F2F"/>
    <w:rsid w:val="00EA63A2"/>
    <w:rsid w:val="00EA7CBA"/>
    <w:rsid w:val="00EB3A7C"/>
    <w:rsid w:val="00EB3DD1"/>
    <w:rsid w:val="00EB54D3"/>
    <w:rsid w:val="00EB58B9"/>
    <w:rsid w:val="00EB6BAE"/>
    <w:rsid w:val="00EB6CC5"/>
    <w:rsid w:val="00EC05BD"/>
    <w:rsid w:val="00EC1BDF"/>
    <w:rsid w:val="00EC29F2"/>
    <w:rsid w:val="00EC5BE5"/>
    <w:rsid w:val="00EC64F1"/>
    <w:rsid w:val="00EC7135"/>
    <w:rsid w:val="00ED05E4"/>
    <w:rsid w:val="00ED1246"/>
    <w:rsid w:val="00ED1642"/>
    <w:rsid w:val="00ED1755"/>
    <w:rsid w:val="00ED1B2A"/>
    <w:rsid w:val="00ED409A"/>
    <w:rsid w:val="00ED501C"/>
    <w:rsid w:val="00ED5296"/>
    <w:rsid w:val="00ED7D31"/>
    <w:rsid w:val="00EE008B"/>
    <w:rsid w:val="00EE0AA4"/>
    <w:rsid w:val="00EE1153"/>
    <w:rsid w:val="00EE27B8"/>
    <w:rsid w:val="00EE54D2"/>
    <w:rsid w:val="00EE6B01"/>
    <w:rsid w:val="00EE7BD5"/>
    <w:rsid w:val="00EF0117"/>
    <w:rsid w:val="00EF0E9D"/>
    <w:rsid w:val="00EF280B"/>
    <w:rsid w:val="00EF34D9"/>
    <w:rsid w:val="00EF4EA7"/>
    <w:rsid w:val="00EF63AF"/>
    <w:rsid w:val="00EF66BF"/>
    <w:rsid w:val="00EF6F66"/>
    <w:rsid w:val="00EF7383"/>
    <w:rsid w:val="00F00505"/>
    <w:rsid w:val="00F007DA"/>
    <w:rsid w:val="00F018C4"/>
    <w:rsid w:val="00F02CEE"/>
    <w:rsid w:val="00F03933"/>
    <w:rsid w:val="00F058EA"/>
    <w:rsid w:val="00F06310"/>
    <w:rsid w:val="00F07D4A"/>
    <w:rsid w:val="00F11CE8"/>
    <w:rsid w:val="00F1459D"/>
    <w:rsid w:val="00F14DC1"/>
    <w:rsid w:val="00F1527E"/>
    <w:rsid w:val="00F1740A"/>
    <w:rsid w:val="00F17854"/>
    <w:rsid w:val="00F17A71"/>
    <w:rsid w:val="00F22507"/>
    <w:rsid w:val="00F22661"/>
    <w:rsid w:val="00F23219"/>
    <w:rsid w:val="00F23855"/>
    <w:rsid w:val="00F25688"/>
    <w:rsid w:val="00F25CFB"/>
    <w:rsid w:val="00F27D45"/>
    <w:rsid w:val="00F3120B"/>
    <w:rsid w:val="00F31339"/>
    <w:rsid w:val="00F31416"/>
    <w:rsid w:val="00F32A11"/>
    <w:rsid w:val="00F32FC3"/>
    <w:rsid w:val="00F33E49"/>
    <w:rsid w:val="00F3677E"/>
    <w:rsid w:val="00F3753D"/>
    <w:rsid w:val="00F37A33"/>
    <w:rsid w:val="00F42B25"/>
    <w:rsid w:val="00F42C5B"/>
    <w:rsid w:val="00F45A98"/>
    <w:rsid w:val="00F501F8"/>
    <w:rsid w:val="00F51F1A"/>
    <w:rsid w:val="00F52BDC"/>
    <w:rsid w:val="00F53CF3"/>
    <w:rsid w:val="00F53F17"/>
    <w:rsid w:val="00F54173"/>
    <w:rsid w:val="00F5755A"/>
    <w:rsid w:val="00F57C1B"/>
    <w:rsid w:val="00F57DA2"/>
    <w:rsid w:val="00F600D2"/>
    <w:rsid w:val="00F6114C"/>
    <w:rsid w:val="00F6213E"/>
    <w:rsid w:val="00F63214"/>
    <w:rsid w:val="00F63834"/>
    <w:rsid w:val="00F63E63"/>
    <w:rsid w:val="00F6461E"/>
    <w:rsid w:val="00F65850"/>
    <w:rsid w:val="00F66DDB"/>
    <w:rsid w:val="00F70457"/>
    <w:rsid w:val="00F713DE"/>
    <w:rsid w:val="00F719A3"/>
    <w:rsid w:val="00F72C24"/>
    <w:rsid w:val="00F73418"/>
    <w:rsid w:val="00F73490"/>
    <w:rsid w:val="00F76E5C"/>
    <w:rsid w:val="00F77022"/>
    <w:rsid w:val="00F802D7"/>
    <w:rsid w:val="00F867F9"/>
    <w:rsid w:val="00F86962"/>
    <w:rsid w:val="00F9147A"/>
    <w:rsid w:val="00F91D0F"/>
    <w:rsid w:val="00F93870"/>
    <w:rsid w:val="00F93E44"/>
    <w:rsid w:val="00F96ADE"/>
    <w:rsid w:val="00FA036D"/>
    <w:rsid w:val="00FA0C03"/>
    <w:rsid w:val="00FA14C6"/>
    <w:rsid w:val="00FA382F"/>
    <w:rsid w:val="00FA5FD4"/>
    <w:rsid w:val="00FA6592"/>
    <w:rsid w:val="00FA6DF4"/>
    <w:rsid w:val="00FB181B"/>
    <w:rsid w:val="00FB3D8A"/>
    <w:rsid w:val="00FB492A"/>
    <w:rsid w:val="00FB537A"/>
    <w:rsid w:val="00FB61E3"/>
    <w:rsid w:val="00FB7652"/>
    <w:rsid w:val="00FB7AAE"/>
    <w:rsid w:val="00FC3632"/>
    <w:rsid w:val="00FC4F25"/>
    <w:rsid w:val="00FC544B"/>
    <w:rsid w:val="00FC6C34"/>
    <w:rsid w:val="00FC7D91"/>
    <w:rsid w:val="00FD02E9"/>
    <w:rsid w:val="00FD0A63"/>
    <w:rsid w:val="00FD2955"/>
    <w:rsid w:val="00FD3E59"/>
    <w:rsid w:val="00FD4A4A"/>
    <w:rsid w:val="00FD4C31"/>
    <w:rsid w:val="00FD537F"/>
    <w:rsid w:val="00FD581C"/>
    <w:rsid w:val="00FE233E"/>
    <w:rsid w:val="00FE42CD"/>
    <w:rsid w:val="00FE7A70"/>
    <w:rsid w:val="00FF1C84"/>
    <w:rsid w:val="00FF1DFF"/>
    <w:rsid w:val="00FF2512"/>
    <w:rsid w:val="00FF4E73"/>
    <w:rsid w:val="00FF4FB8"/>
    <w:rsid w:val="00FF6347"/>
    <w:rsid w:val="0115D63D"/>
    <w:rsid w:val="0586DEBD"/>
    <w:rsid w:val="07032F1B"/>
    <w:rsid w:val="0B89E0A0"/>
    <w:rsid w:val="0E19ACD1"/>
    <w:rsid w:val="0F9B98FB"/>
    <w:rsid w:val="16DD203C"/>
    <w:rsid w:val="18400FA6"/>
    <w:rsid w:val="1879508C"/>
    <w:rsid w:val="1B0D14FC"/>
    <w:rsid w:val="1B6AA12A"/>
    <w:rsid w:val="1CCCCF31"/>
    <w:rsid w:val="2D156D8A"/>
    <w:rsid w:val="32D46F67"/>
    <w:rsid w:val="36D3E1DC"/>
    <w:rsid w:val="3A472D92"/>
    <w:rsid w:val="3BE690EB"/>
    <w:rsid w:val="3C554BB5"/>
    <w:rsid w:val="3FB9FF35"/>
    <w:rsid w:val="470C4D18"/>
    <w:rsid w:val="49B4AC52"/>
    <w:rsid w:val="4B7676F8"/>
    <w:rsid w:val="4BC9F699"/>
    <w:rsid w:val="4C84C4B3"/>
    <w:rsid w:val="4EE3201E"/>
    <w:rsid w:val="4FF18758"/>
    <w:rsid w:val="51B85D7B"/>
    <w:rsid w:val="524A632C"/>
    <w:rsid w:val="583C8285"/>
    <w:rsid w:val="59593FFA"/>
    <w:rsid w:val="5C19D2E6"/>
    <w:rsid w:val="60A435D8"/>
    <w:rsid w:val="623BDA85"/>
    <w:rsid w:val="631367DE"/>
    <w:rsid w:val="6C146C3F"/>
    <w:rsid w:val="6E8BE24D"/>
    <w:rsid w:val="769924F5"/>
    <w:rsid w:val="7DD904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AECFC096-4884-4176-86C5-6FEBB828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3A4BE3"/>
    <w:rPr>
      <w:color w:val="605E5C"/>
      <w:shd w:val="clear" w:color="auto" w:fill="E1DFDD"/>
    </w:rPr>
  </w:style>
  <w:style w:type="character" w:customStyle="1" w:styleId="cf01">
    <w:name w:val="cf01"/>
    <w:basedOn w:val="Absatz-Standardschriftart"/>
    <w:rsid w:val="00DF045F"/>
    <w:rPr>
      <w:rFonts w:ascii="Segoe UI" w:hAnsi="Segoe UI" w:cs="Segoe UI" w:hint="default"/>
      <w:sz w:val="18"/>
      <w:szCs w:val="18"/>
    </w:rPr>
  </w:style>
  <w:style w:type="character" w:customStyle="1" w:styleId="heading-bg">
    <w:name w:val="heading-bg"/>
    <w:basedOn w:val="Absatz-Standardschriftart"/>
    <w:rsid w:val="00FD4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15865768">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6008087">
      <w:bodyDiv w:val="1"/>
      <w:marLeft w:val="0"/>
      <w:marRight w:val="0"/>
      <w:marTop w:val="0"/>
      <w:marBottom w:val="0"/>
      <w:divBdr>
        <w:top w:val="none" w:sz="0" w:space="0" w:color="auto"/>
        <w:left w:val="none" w:sz="0" w:space="0" w:color="auto"/>
        <w:bottom w:val="none" w:sz="0" w:space="0" w:color="auto"/>
        <w:right w:val="none" w:sz="0" w:space="0" w:color="auto"/>
      </w:divBdr>
    </w:div>
    <w:div w:id="731930917">
      <w:bodyDiv w:val="1"/>
      <w:marLeft w:val="0"/>
      <w:marRight w:val="0"/>
      <w:marTop w:val="0"/>
      <w:marBottom w:val="0"/>
      <w:divBdr>
        <w:top w:val="none" w:sz="0" w:space="0" w:color="auto"/>
        <w:left w:val="none" w:sz="0" w:space="0" w:color="auto"/>
        <w:bottom w:val="none" w:sz="0" w:space="0" w:color="auto"/>
        <w:right w:val="none" w:sz="0" w:space="0" w:color="auto"/>
      </w:divBdr>
    </w:div>
    <w:div w:id="794908638">
      <w:bodyDiv w:val="1"/>
      <w:marLeft w:val="0"/>
      <w:marRight w:val="0"/>
      <w:marTop w:val="0"/>
      <w:marBottom w:val="0"/>
      <w:divBdr>
        <w:top w:val="none" w:sz="0" w:space="0" w:color="auto"/>
        <w:left w:val="none" w:sz="0" w:space="0" w:color="auto"/>
        <w:bottom w:val="none" w:sz="0" w:space="0" w:color="auto"/>
        <w:right w:val="none" w:sz="0" w:space="0" w:color="auto"/>
      </w:divBdr>
    </w:div>
    <w:div w:id="825127198">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7866723">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foun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D14B1-E12E-468E-A049-1CA33B437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Falcomata, Jonathan</dc:creator>
  <cp:keywords/>
  <cp:lastModifiedBy>Schlag, Rebecca</cp:lastModifiedBy>
  <cp:revision>3</cp:revision>
  <cp:lastPrinted>2026-03-20T11:24:00Z</cp:lastPrinted>
  <dcterms:created xsi:type="dcterms:W3CDTF">2026-04-10T07:56:00Z</dcterms:created>
  <dcterms:modified xsi:type="dcterms:W3CDTF">2026-04-13T06:12:00Z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MSIP_Label_736915f3-2f02-4945-8997-f2963298db46_Enabled">
    <vt:lpwstr>true</vt:lpwstr>
  </property>
  <property fmtid="{D5CDD505-2E9C-101B-9397-08002B2CF9AE}" pid="5" name="MSIP_Label_736915f3-2f02-4945-8997-f2963298db46_SetDate">
    <vt:lpwstr>2022-09-28T10:01:21Z</vt:lpwstr>
  </property>
  <property fmtid="{D5CDD505-2E9C-101B-9397-08002B2CF9AE}" pid="6" name="MSIP_Label_736915f3-2f02-4945-8997-f2963298db46_Method">
    <vt:lpwstr>Standard</vt:lpwstr>
  </property>
  <property fmtid="{D5CDD505-2E9C-101B-9397-08002B2CF9AE}" pid="7" name="MSIP_Label_736915f3-2f02-4945-8997-f2963298db46_Name">
    <vt:lpwstr>Internal</vt:lpwstr>
  </property>
  <property fmtid="{D5CDD505-2E9C-101B-9397-08002B2CF9AE}" pid="8" name="MSIP_Label_736915f3-2f02-4945-8997-f2963298db46_SiteId">
    <vt:lpwstr>cd99fef8-1cd3-4a2a-9bdf-15531181d65e</vt:lpwstr>
  </property>
  <property fmtid="{D5CDD505-2E9C-101B-9397-08002B2CF9AE}" pid="9" name="MSIP_Label_736915f3-2f02-4945-8997-f2963298db46_ActionId">
    <vt:lpwstr>4bb7bbc4-2caa-47df-bedb-2d05b78c8278</vt:lpwstr>
  </property>
  <property fmtid="{D5CDD505-2E9C-101B-9397-08002B2CF9AE}" pid="10" name="MSIP_Label_736915f3-2f02-4945-8997-f2963298db46_ContentBits">
    <vt:lpwstr>1</vt:lpwstr>
  </property>
  <property fmtid="{D5CDD505-2E9C-101B-9397-08002B2CF9AE}" pid="11" name="docLang">
    <vt:lpwstr>de</vt:lpwstr>
  </property>
</Properties>
</file>