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6528D" w:rsidR="002E550B" w:rsidP="0B7E32A3" w:rsidRDefault="04DC67BA" w14:paraId="262A90C1" w14:textId="3111DFDC">
      <w:pPr>
        <w:spacing w:line="360" w:lineRule="auto"/>
        <w:jc w:val="center"/>
        <w:rPr>
          <w:b/>
          <w:bCs/>
          <w:sz w:val="28"/>
          <w:szCs w:val="28"/>
        </w:rPr>
      </w:pPr>
      <w:r w:rsidRPr="0B7E32A3">
        <w:rPr>
          <w:b/>
          <w:bCs/>
          <w:sz w:val="28"/>
          <w:szCs w:val="28"/>
          <w:lang w:val="en-US"/>
        </w:rPr>
        <w:t xml:space="preserve">EPG Expands Standardized AutoStore Integration </w:t>
      </w:r>
    </w:p>
    <w:p w:rsidRPr="0016528D" w:rsidR="002E550B" w:rsidP="0B7E32A3" w:rsidRDefault="239C3B09" w14:paraId="3F88BA25" w14:textId="5307F62B">
      <w:pPr>
        <w:spacing w:line="360" w:lineRule="auto"/>
        <w:jc w:val="center"/>
        <w:rPr>
          <w:b/>
          <w:bCs/>
          <w:sz w:val="28"/>
          <w:szCs w:val="28"/>
        </w:rPr>
      </w:pPr>
      <w:r w:rsidRPr="0B7E32A3">
        <w:rPr>
          <w:b/>
          <w:bCs/>
          <w:sz w:val="28"/>
          <w:szCs w:val="28"/>
        </w:rPr>
        <w:t>to Scale Warehouse Automation</w:t>
      </w:r>
    </w:p>
    <w:p w:rsidRPr="0016528D" w:rsidR="002E550B" w:rsidP="002E550B" w:rsidRDefault="002E550B" w14:paraId="1FA1FB6C" w14:textId="50711C1B">
      <w:pPr>
        <w:spacing w:line="360" w:lineRule="auto"/>
        <w:jc w:val="center"/>
      </w:pPr>
    </w:p>
    <w:p w:rsidR="744581C6" w:rsidP="0B7E32A3" w:rsidRDefault="744581C6" w14:paraId="495F0BBB" w14:textId="4A01A3E7">
      <w:pPr>
        <w:spacing w:line="360" w:lineRule="auto"/>
        <w:rPr>
          <w:sz w:val="20"/>
          <w:szCs w:val="20"/>
          <w:lang w:val="en-US"/>
        </w:rPr>
      </w:pPr>
      <w:r w:rsidRPr="54FF012A" w:rsidR="744581C6">
        <w:rPr>
          <w:b w:val="1"/>
          <w:bCs w:val="1"/>
          <w:sz w:val="20"/>
          <w:szCs w:val="20"/>
          <w:lang w:val="en-US"/>
        </w:rPr>
        <w:t>Northlake, Texas (</w:t>
      </w:r>
      <w:r w:rsidRPr="54FF012A" w:rsidR="083F3199">
        <w:rPr>
          <w:b w:val="1"/>
          <w:bCs w:val="1"/>
          <w:sz w:val="20"/>
          <w:szCs w:val="20"/>
          <w:lang w:val="en-US"/>
        </w:rPr>
        <w:t>July,</w:t>
      </w:r>
      <w:r w:rsidRPr="54FF012A" w:rsidR="744581C6">
        <w:rPr>
          <w:b w:val="1"/>
          <w:bCs w:val="1"/>
          <w:sz w:val="20"/>
          <w:szCs w:val="20"/>
          <w:lang w:val="en-US"/>
        </w:rPr>
        <w:t xml:space="preserve"> </w:t>
      </w:r>
      <w:r w:rsidRPr="54FF012A" w:rsidR="42C42493">
        <w:rPr>
          <w:b w:val="1"/>
          <w:bCs w:val="1"/>
          <w:sz w:val="20"/>
          <w:szCs w:val="20"/>
          <w:lang w:val="en-US"/>
        </w:rPr>
        <w:t>09</w:t>
      </w:r>
      <w:r w:rsidRPr="54FF012A" w:rsidR="744581C6">
        <w:rPr>
          <w:b w:val="1"/>
          <w:bCs w:val="1"/>
          <w:sz w:val="20"/>
          <w:szCs w:val="20"/>
          <w:lang w:val="en-US"/>
        </w:rPr>
        <w:t>, 2026)</w:t>
      </w:r>
      <w:r w:rsidRPr="54FF012A" w:rsidR="744581C6">
        <w:rPr>
          <w:sz w:val="20"/>
          <w:szCs w:val="20"/>
          <w:lang w:val="en-US"/>
        </w:rPr>
        <w:t xml:space="preserve"> </w:t>
      </w:r>
      <w:hyperlink r:id="R88c1017e491b4a7e">
        <w:r w:rsidRPr="54FF012A" w:rsidR="744581C6">
          <w:rPr>
            <w:rStyle w:val="Hyperlink"/>
            <w:b w:val="1"/>
            <w:bCs w:val="1"/>
            <w:sz w:val="20"/>
            <w:szCs w:val="20"/>
            <w:lang w:val="en-US"/>
          </w:rPr>
          <w:t>EPG (Ehrhardt Partner Group)</w:t>
        </w:r>
      </w:hyperlink>
      <w:r w:rsidRPr="54FF012A" w:rsidR="744581C6">
        <w:rPr>
          <w:sz w:val="20"/>
          <w:szCs w:val="20"/>
          <w:lang w:val="en-US"/>
        </w:rPr>
        <w:t xml:space="preserve">, a leading provider of unified supply chain execution software, </w:t>
      </w:r>
      <w:r w:rsidRPr="54FF012A" w:rsidR="6D6B4FC9">
        <w:rPr>
          <w:sz w:val="20"/>
          <w:szCs w:val="20"/>
          <w:lang w:val="en-US"/>
        </w:rPr>
        <w:t xml:space="preserve">announced the continued global expansion of its standardized </w:t>
      </w:r>
      <w:r w:rsidRPr="54FF012A" w:rsidR="6D6B4FC9">
        <w:rPr>
          <w:sz w:val="20"/>
          <w:szCs w:val="20"/>
          <w:lang w:val="en-US"/>
        </w:rPr>
        <w:t>AutoStore</w:t>
      </w:r>
      <w:r w:rsidRPr="54FF012A" w:rsidR="6D6B4FC9">
        <w:rPr>
          <w:sz w:val="20"/>
          <w:szCs w:val="20"/>
          <w:lang w:val="en-US"/>
        </w:rPr>
        <w:t xml:space="preserve"> integration for EPG ONE™ Warehouse Management System (WMS). Built to tightly connect warehouse management and cube storage automation, the integration helps companies orchestrate </w:t>
      </w:r>
      <w:r w:rsidRPr="54FF012A" w:rsidR="6D6B4FC9">
        <w:rPr>
          <w:sz w:val="20"/>
          <w:szCs w:val="20"/>
          <w:lang w:val="en-US"/>
        </w:rPr>
        <w:t>AutoStore</w:t>
      </w:r>
      <w:r w:rsidRPr="54FF012A" w:rsidR="6D6B4FC9">
        <w:rPr>
          <w:sz w:val="20"/>
          <w:szCs w:val="20"/>
          <w:lang w:val="en-US"/>
        </w:rPr>
        <w:t xml:space="preserve"> operations in real time, improve storage density, accelerate fulfillment, and scale automated warehouse processes without relying on custom middleware or fragmented system architecture.</w:t>
      </w:r>
    </w:p>
    <w:p w:rsidR="0B7E32A3" w:rsidP="0B7E32A3" w:rsidRDefault="0B7E32A3" w14:paraId="306A474A" w14:textId="632AEEBA">
      <w:pPr>
        <w:spacing w:line="360" w:lineRule="auto"/>
        <w:rPr>
          <w:sz w:val="20"/>
          <w:szCs w:val="20"/>
          <w:lang w:val="en-US"/>
        </w:rPr>
      </w:pPr>
    </w:p>
    <w:p w:rsidR="6795D237" w:rsidP="0B7E32A3" w:rsidRDefault="6795D237" w14:paraId="797CDEDB" w14:textId="580926B0">
      <w:pPr>
        <w:spacing w:line="360" w:lineRule="auto"/>
        <w:rPr>
          <w:sz w:val="20"/>
          <w:szCs w:val="20"/>
          <w:lang w:val="en-US"/>
        </w:rPr>
      </w:pPr>
      <w:r w:rsidRPr="0B7E32A3">
        <w:rPr>
          <w:sz w:val="20"/>
          <w:szCs w:val="20"/>
          <w:lang w:val="en-US"/>
        </w:rPr>
        <w:t>Shorter delivery expectations, expanding product assortments, labor constraints, and rising warehouse space costs are accelerating demand for compact, high-performance fulfillment systems. AutoStore has become one of the most widely adopted cube storage solutions for maximizing storage density while supporting fast, dynamic order fulfillment. EPG recognized this potential early and invested in a standardized interface between AutoStore and EPG ONE WMS. Today, that integration is proven across numerous live installations and provides the foundation for faster automation projects, greater operational control, and scalable warehouse performance.</w:t>
      </w:r>
    </w:p>
    <w:p w:rsidR="0B7E32A3" w:rsidP="0B7E32A3" w:rsidRDefault="0B7E32A3" w14:paraId="156C9307" w14:textId="09E7138B">
      <w:pPr>
        <w:spacing w:line="360" w:lineRule="auto"/>
        <w:rPr>
          <w:sz w:val="20"/>
          <w:szCs w:val="20"/>
          <w:lang w:val="en-US"/>
        </w:rPr>
      </w:pPr>
    </w:p>
    <w:p w:rsidRPr="0016528D" w:rsidR="002E550B" w:rsidP="0B7E32A3" w:rsidRDefault="002E550B" w14:paraId="715E7163" w14:textId="5D1527EB">
      <w:pPr>
        <w:spacing w:line="360" w:lineRule="auto"/>
        <w:rPr>
          <w:sz w:val="20"/>
          <w:szCs w:val="20"/>
          <w:lang w:val="en-US"/>
        </w:rPr>
      </w:pPr>
      <w:r w:rsidRPr="0B7E32A3">
        <w:rPr>
          <w:sz w:val="20"/>
          <w:szCs w:val="20"/>
          <w:lang w:val="en-US"/>
        </w:rPr>
        <w:t xml:space="preserve">From the very first implementations, the standardized </w:t>
      </w:r>
      <w:hyperlink r:id="rId12">
        <w:r w:rsidRPr="0B7E32A3" w:rsidR="34DB2C9B">
          <w:rPr>
            <w:rStyle w:val="Hyperlink"/>
            <w:b/>
            <w:bCs/>
            <w:sz w:val="20"/>
            <w:szCs w:val="20"/>
            <w:lang w:val="en-US"/>
          </w:rPr>
          <w:t>EPG ONE WMS</w:t>
        </w:r>
      </w:hyperlink>
      <w:r w:rsidRPr="0B7E32A3" w:rsidR="34DB2C9B">
        <w:rPr>
          <w:sz w:val="20"/>
          <w:szCs w:val="20"/>
          <w:lang w:val="en-US"/>
        </w:rPr>
        <w:t xml:space="preserve"> </w:t>
      </w:r>
      <w:r w:rsidRPr="0B7E32A3">
        <w:rPr>
          <w:sz w:val="20"/>
          <w:szCs w:val="20"/>
          <w:lang w:val="en-US"/>
        </w:rPr>
        <w:t>interface proved to be the key to seamless orchestration between warehouse management and automation. With every project, EPG gained additional experience, continuously refining and enhancing the solution. “We invested early in creating a solution that tightly integrates</w:t>
      </w:r>
      <w:r w:rsidRPr="0B7E32A3" w:rsidR="7B6ACE28">
        <w:rPr>
          <w:sz w:val="20"/>
          <w:szCs w:val="20"/>
          <w:lang w:val="en-US"/>
        </w:rPr>
        <w:t xml:space="preserve"> </w:t>
      </w:r>
      <w:r w:rsidRPr="0B7E32A3">
        <w:rPr>
          <w:sz w:val="20"/>
          <w:szCs w:val="20"/>
          <w:lang w:val="en-US"/>
        </w:rPr>
        <w:t xml:space="preserve">AutoStore into </w:t>
      </w:r>
      <w:r w:rsidRPr="0B7E32A3" w:rsidR="4C82A51F">
        <w:rPr>
          <w:sz w:val="20"/>
          <w:szCs w:val="20"/>
          <w:lang w:val="en-US"/>
        </w:rPr>
        <w:t>our WMS</w:t>
      </w:r>
      <w:r w:rsidRPr="0B7E32A3">
        <w:rPr>
          <w:sz w:val="20"/>
          <w:szCs w:val="20"/>
          <w:lang w:val="en-US"/>
        </w:rPr>
        <w:t xml:space="preserve">,” explains </w:t>
      </w:r>
      <w:r w:rsidRPr="0B7E32A3" w:rsidR="17DE73A3">
        <w:rPr>
          <w:sz w:val="20"/>
          <w:szCs w:val="20"/>
          <w:lang w:val="en-US"/>
        </w:rPr>
        <w:t>Jett Chitanand, President of</w:t>
      </w:r>
      <w:r w:rsidRPr="0B7E32A3">
        <w:rPr>
          <w:sz w:val="20"/>
          <w:szCs w:val="20"/>
          <w:lang w:val="en-US"/>
        </w:rPr>
        <w:t xml:space="preserve"> EPG</w:t>
      </w:r>
      <w:r w:rsidRPr="0B7E32A3" w:rsidR="3C4F7EA6">
        <w:rPr>
          <w:sz w:val="20"/>
          <w:szCs w:val="20"/>
          <w:lang w:val="en-US"/>
        </w:rPr>
        <w:t xml:space="preserve"> Americas</w:t>
      </w:r>
      <w:r w:rsidRPr="0B7E32A3">
        <w:rPr>
          <w:sz w:val="20"/>
          <w:szCs w:val="20"/>
          <w:lang w:val="en-US"/>
        </w:rPr>
        <w:t>. “</w:t>
      </w:r>
      <w:r w:rsidRPr="0B7E32A3" w:rsidR="65C6AD2C">
        <w:rPr>
          <w:sz w:val="20"/>
          <w:szCs w:val="20"/>
          <w:lang w:val="en-US"/>
        </w:rPr>
        <w:t>That early investment gives customers a stable and scalable architecture from day one</w:t>
      </w:r>
      <w:r w:rsidRPr="0B7E32A3">
        <w:rPr>
          <w:sz w:val="20"/>
          <w:szCs w:val="20"/>
          <w:lang w:val="en-US"/>
        </w:rPr>
        <w:t xml:space="preserve">. </w:t>
      </w:r>
      <w:r w:rsidRPr="0B7E32A3" w:rsidR="0E69E5AC">
        <w:rPr>
          <w:sz w:val="20"/>
          <w:szCs w:val="20"/>
          <w:lang w:val="en-US"/>
        </w:rPr>
        <w:t>For companies investing in automation, long-term value depends on how effectively that technology connects to day-to-day warehouse execution. A reliable, repeatable, and scalable integration gives customers the flexibility to grow while protecting their automation investments.</w:t>
      </w:r>
      <w:r w:rsidRPr="0B7E32A3">
        <w:rPr>
          <w:sz w:val="20"/>
          <w:szCs w:val="20"/>
          <w:lang w:val="en-US"/>
        </w:rPr>
        <w:t>”</w:t>
      </w:r>
    </w:p>
    <w:p w:rsidRPr="0016528D" w:rsidR="002E550B" w:rsidP="0B7E32A3" w:rsidRDefault="002E550B" w14:paraId="64C50C85" w14:textId="77777777">
      <w:pPr>
        <w:spacing w:line="360" w:lineRule="auto"/>
        <w:rPr>
          <w:b/>
          <w:bCs/>
          <w:sz w:val="20"/>
          <w:szCs w:val="20"/>
          <w:lang w:val="en-US"/>
        </w:rPr>
      </w:pPr>
    </w:p>
    <w:p w:rsidR="53A63EEF" w:rsidP="0B7E32A3" w:rsidRDefault="53A63EEF" w14:paraId="34BCD840" w14:textId="1FC8B17E">
      <w:pPr>
        <w:spacing w:line="360" w:lineRule="auto"/>
        <w:rPr>
          <w:b/>
          <w:bCs/>
          <w:sz w:val="20"/>
          <w:szCs w:val="20"/>
          <w:lang w:val="en-US"/>
        </w:rPr>
      </w:pPr>
      <w:r w:rsidRPr="0B7E32A3">
        <w:rPr>
          <w:b/>
          <w:bCs/>
          <w:sz w:val="20"/>
          <w:szCs w:val="20"/>
          <w:lang w:val="en-US"/>
        </w:rPr>
        <w:t>From Pioneer Project to Proven Industry Solution</w:t>
      </w:r>
    </w:p>
    <w:p w:rsidR="622009F8" w:rsidP="0B7E32A3" w:rsidRDefault="622009F8" w14:paraId="561B6D0A" w14:textId="6B247AA2">
      <w:pPr>
        <w:spacing w:line="360" w:lineRule="auto"/>
        <w:rPr>
          <w:sz w:val="20"/>
          <w:szCs w:val="20"/>
          <w:lang w:val="en-US"/>
        </w:rPr>
      </w:pPr>
      <w:r w:rsidRPr="0B7E32A3">
        <w:rPr>
          <w:sz w:val="20"/>
          <w:szCs w:val="20"/>
          <w:lang w:val="en-US"/>
        </w:rPr>
        <w:t xml:space="preserve">EPG has steadily evolved its AutoStore integration through successive customer implementations, making it a standard component of the </w:t>
      </w:r>
      <w:hyperlink r:id="rId13">
        <w:r w:rsidRPr="0B7E32A3">
          <w:rPr>
            <w:rStyle w:val="Hyperlink"/>
            <w:b/>
            <w:bCs/>
            <w:sz w:val="20"/>
            <w:szCs w:val="20"/>
            <w:lang w:val="en-US"/>
          </w:rPr>
          <w:t>EPG ONE™ Suite</w:t>
        </w:r>
      </w:hyperlink>
      <w:r w:rsidRPr="0B7E32A3">
        <w:rPr>
          <w:sz w:val="20"/>
          <w:szCs w:val="20"/>
          <w:lang w:val="en-US"/>
        </w:rPr>
        <w:t xml:space="preserve"> that now supports numerous live environments around the world.</w:t>
      </w:r>
    </w:p>
    <w:p w:rsidR="0B7E32A3" w:rsidP="0B7E32A3" w:rsidRDefault="0B7E32A3" w14:paraId="11A572B3" w14:textId="056B16BA">
      <w:pPr>
        <w:spacing w:line="360" w:lineRule="auto"/>
        <w:rPr>
          <w:sz w:val="20"/>
          <w:szCs w:val="20"/>
          <w:lang w:val="en-US"/>
        </w:rPr>
      </w:pPr>
    </w:p>
    <w:p w:rsidRPr="0016528D" w:rsidR="002E550B" w:rsidP="0B7E32A3" w:rsidRDefault="07804551" w14:paraId="5D6B0F81" w14:textId="1D19B812">
      <w:pPr>
        <w:spacing w:line="360" w:lineRule="auto"/>
        <w:rPr>
          <w:sz w:val="20"/>
          <w:szCs w:val="20"/>
          <w:lang w:val="en-US"/>
        </w:rPr>
      </w:pPr>
      <w:r w:rsidRPr="0B7E32A3">
        <w:rPr>
          <w:sz w:val="20"/>
          <w:szCs w:val="20"/>
          <w:lang w:val="en-US"/>
        </w:rPr>
        <w:t>For B2B wholesaler AXRO, the integration supports fulfillment operations defined by complexity, speed, and flexibility. A broad product portfolio, highly variable order structures, and international supply chains require the ability to process time-sensitive orders quickly and reliably.</w:t>
      </w:r>
      <w:r w:rsidRPr="0B7E32A3" w:rsidR="002E550B">
        <w:rPr>
          <w:sz w:val="20"/>
          <w:szCs w:val="20"/>
          <w:lang w:val="en-US"/>
        </w:rPr>
        <w:t xml:space="preserve"> “Our product portfolio is extremely diverse, and many customer orders are highly time-sensitive, with same-day shipping requirements,” says Mike Jonescheit, Managing Director at AXRO. “Thanks to the close collaboration with EPG, we were able to integrate AutoStore seamlessly into our operations. Today, we benefit from greater transparency, increased storage density, shorter processing times, and a scalable foundation for future growth.”</w:t>
      </w:r>
    </w:p>
    <w:p w:rsidR="0B7E32A3" w:rsidP="0B7E32A3" w:rsidRDefault="0B7E32A3" w14:paraId="004F2657" w14:textId="51508BF2">
      <w:pPr>
        <w:spacing w:line="360" w:lineRule="auto"/>
        <w:rPr>
          <w:sz w:val="20"/>
          <w:szCs w:val="20"/>
          <w:lang w:val="en-US"/>
        </w:rPr>
      </w:pPr>
    </w:p>
    <w:p w:rsidRPr="0016528D" w:rsidR="002E550B" w:rsidP="0B7E32A3" w:rsidRDefault="002E550B" w14:paraId="6F3EA05A" w14:textId="22DFEE0F">
      <w:pPr>
        <w:spacing w:line="360" w:lineRule="auto"/>
        <w:rPr>
          <w:sz w:val="20"/>
          <w:szCs w:val="20"/>
          <w:lang w:val="en-US"/>
        </w:rPr>
      </w:pPr>
      <w:r w:rsidRPr="0B7E32A3">
        <w:rPr>
          <w:sz w:val="20"/>
          <w:szCs w:val="20"/>
          <w:lang w:val="en-US"/>
        </w:rPr>
        <w:t xml:space="preserve">Global zipper manufacturer YKK relies on the solution with a strong focus on process reliability. Its AutoStore system is directly integrated into production supply processes. </w:t>
      </w:r>
      <w:r w:rsidRPr="0B7E32A3" w:rsidR="17C260B6">
        <w:rPr>
          <w:sz w:val="20"/>
          <w:szCs w:val="20"/>
          <w:lang w:val="en-US"/>
        </w:rPr>
        <w:t>Through the standardized interface, EPG ONE WMS processes inventory changes without requiring additional middleware or custom integrations</w:t>
      </w:r>
      <w:r w:rsidRPr="0B7E32A3">
        <w:rPr>
          <w:sz w:val="20"/>
          <w:szCs w:val="20"/>
          <w:lang w:val="en-US"/>
        </w:rPr>
        <w:t xml:space="preserve">, enabling rapid response times and complete operational visibility. “For us, it was crucial that the AutoStore solution could be integrated directly into our logistics processes,” says Alexander Sann, Deputy Factory Manager at YKK. “With the standardized </w:t>
      </w:r>
      <w:r w:rsidRPr="0B7E32A3" w:rsidR="76053789">
        <w:rPr>
          <w:sz w:val="20"/>
          <w:szCs w:val="20"/>
          <w:lang w:val="en-US"/>
        </w:rPr>
        <w:t xml:space="preserve">EPG ONE WMS </w:t>
      </w:r>
      <w:r w:rsidRPr="0B7E32A3">
        <w:rPr>
          <w:sz w:val="20"/>
          <w:szCs w:val="20"/>
          <w:lang w:val="en-US"/>
        </w:rPr>
        <w:t>interface, inventory changes are processed in real time. This provides the transparency and reliability we need to respond flexibly to the requirements of both manufacturing and logistics.”</w:t>
      </w:r>
    </w:p>
    <w:p w:rsidR="0B7E32A3" w:rsidP="0B7E32A3" w:rsidRDefault="0B7E32A3" w14:paraId="63028C74" w14:textId="074F7622">
      <w:pPr>
        <w:spacing w:line="360" w:lineRule="auto"/>
        <w:rPr>
          <w:sz w:val="20"/>
          <w:szCs w:val="20"/>
          <w:lang w:val="en-US"/>
        </w:rPr>
      </w:pPr>
    </w:p>
    <w:p w:rsidRPr="0016528D" w:rsidR="002E550B" w:rsidP="0B7E32A3" w:rsidRDefault="002E550B" w14:paraId="509A8A64" w14:textId="70AA4154">
      <w:pPr>
        <w:spacing w:line="360" w:lineRule="auto"/>
        <w:rPr>
          <w:sz w:val="20"/>
          <w:szCs w:val="20"/>
          <w:lang w:val="en-US"/>
        </w:rPr>
      </w:pPr>
      <w:r w:rsidRPr="0B7E32A3">
        <w:rPr>
          <w:sz w:val="20"/>
          <w:szCs w:val="20"/>
          <w:lang w:val="en-US"/>
        </w:rPr>
        <w:t>“The AXRO and YKK projects demonstrate how versatile AutoStore can be across very different operational environments,” says Michael Bolz, Consulting Alliance Director at AutoStore. “</w:t>
      </w:r>
      <w:r w:rsidRPr="0B7E32A3" w:rsidR="0A9A9F19">
        <w:rPr>
          <w:sz w:val="20"/>
          <w:szCs w:val="20"/>
          <w:lang w:val="en-US"/>
        </w:rPr>
        <w:t>Combined with the standardized EPG ONE WMS interface, customers gain a solution that delivers stability, scalability, and long-term reliability across industries.</w:t>
      </w:r>
      <w:r w:rsidRPr="0B7E32A3">
        <w:rPr>
          <w:sz w:val="20"/>
          <w:szCs w:val="20"/>
          <w:lang w:val="en-US"/>
        </w:rPr>
        <w:t>”</w:t>
      </w:r>
    </w:p>
    <w:p w:rsidRPr="0016528D" w:rsidR="002E550B" w:rsidP="0B7E32A3" w:rsidRDefault="002E550B" w14:paraId="6165F6E1" w14:textId="77777777">
      <w:pPr>
        <w:spacing w:line="360" w:lineRule="auto"/>
        <w:rPr>
          <w:sz w:val="20"/>
          <w:szCs w:val="20"/>
          <w:lang w:val="en-US"/>
        </w:rPr>
      </w:pPr>
    </w:p>
    <w:p w:rsidR="50453305" w:rsidP="0B7E32A3" w:rsidRDefault="50453305" w14:paraId="5A3AAF8A" w14:textId="035B5DE1">
      <w:pPr>
        <w:spacing w:line="360" w:lineRule="auto"/>
        <w:rPr>
          <w:b/>
          <w:bCs/>
          <w:sz w:val="20"/>
          <w:szCs w:val="20"/>
          <w:lang w:val="en-US"/>
        </w:rPr>
      </w:pPr>
      <w:r w:rsidRPr="0B7E32A3">
        <w:rPr>
          <w:b/>
          <w:bCs/>
          <w:sz w:val="20"/>
          <w:szCs w:val="20"/>
          <w:lang w:val="en-US"/>
        </w:rPr>
        <w:t>End-to-End Automation Control in Real Time</w:t>
      </w:r>
    </w:p>
    <w:p w:rsidRPr="0016528D" w:rsidR="002E550B" w:rsidP="0B7E32A3" w:rsidRDefault="50453305" w14:paraId="1EB69A03" w14:textId="464D0C68">
      <w:pPr>
        <w:spacing w:line="360" w:lineRule="auto"/>
        <w:rPr>
          <w:sz w:val="20"/>
          <w:szCs w:val="20"/>
          <w:lang w:val="en-US"/>
        </w:rPr>
      </w:pPr>
      <w:r w:rsidRPr="0B7E32A3">
        <w:rPr>
          <w:sz w:val="20"/>
          <w:szCs w:val="20"/>
          <w:lang w:val="en-US"/>
        </w:rPr>
        <w:t xml:space="preserve">The standardized AutoStore integration within </w:t>
      </w:r>
      <w:hyperlink r:id="rId14">
        <w:r w:rsidRPr="0B7E32A3">
          <w:rPr>
            <w:rStyle w:val="Hyperlink"/>
            <w:b/>
            <w:bCs/>
            <w:sz w:val="20"/>
            <w:szCs w:val="20"/>
            <w:lang w:val="en-US"/>
          </w:rPr>
          <w:t>EPG ONE WMS</w:t>
        </w:r>
      </w:hyperlink>
      <w:r w:rsidRPr="0B7E32A3">
        <w:rPr>
          <w:sz w:val="20"/>
          <w:szCs w:val="20"/>
          <w:lang w:val="en-US"/>
        </w:rPr>
        <w:t xml:space="preserve"> enables end-to-end control of the core processes required to synchronize warehouse management and automation, including goods receipt, storage, replenishment, picking, and order consolidation. EPG ONE WMS acts as the central control platform, processing inventory updates, order priorities, and bin movements directly within the WMS environment.</w:t>
      </w:r>
      <w:r w:rsidRPr="0B7E32A3" w:rsidR="002E550B">
        <w:rPr>
          <w:sz w:val="20"/>
          <w:szCs w:val="20"/>
          <w:lang w:val="en-US"/>
        </w:rPr>
        <w:t xml:space="preserve"> “For AutoStore, close integration with powerful warehouse management systems </w:t>
      </w:r>
      <w:r w:rsidRPr="0B7E32A3" w:rsidR="55A8880E">
        <w:rPr>
          <w:sz w:val="20"/>
          <w:szCs w:val="20"/>
          <w:lang w:val="en-US"/>
        </w:rPr>
        <w:t>like</w:t>
      </w:r>
      <w:r w:rsidRPr="0B7E32A3" w:rsidR="002E550B">
        <w:rPr>
          <w:sz w:val="20"/>
          <w:szCs w:val="20"/>
          <w:lang w:val="en-US"/>
        </w:rPr>
        <w:t xml:space="preserve"> </w:t>
      </w:r>
      <w:r w:rsidRPr="0B7E32A3" w:rsidR="08E339E4">
        <w:rPr>
          <w:sz w:val="20"/>
          <w:szCs w:val="20"/>
          <w:lang w:val="en-US"/>
        </w:rPr>
        <w:t>EPG</w:t>
      </w:r>
      <w:r w:rsidRPr="0B7E32A3" w:rsidR="583E259A">
        <w:rPr>
          <w:sz w:val="20"/>
          <w:szCs w:val="20"/>
          <w:lang w:val="en-US"/>
        </w:rPr>
        <w:t xml:space="preserve"> ONE </w:t>
      </w:r>
      <w:r w:rsidRPr="0B7E32A3" w:rsidR="08E339E4">
        <w:rPr>
          <w:sz w:val="20"/>
          <w:szCs w:val="20"/>
          <w:lang w:val="en-US"/>
        </w:rPr>
        <w:t xml:space="preserve">WMS </w:t>
      </w:r>
      <w:r w:rsidRPr="0B7E32A3" w:rsidR="002E550B">
        <w:rPr>
          <w:sz w:val="20"/>
          <w:szCs w:val="20"/>
          <w:lang w:val="en-US"/>
        </w:rPr>
        <w:t>is essential,” Bolz adds. “The combination of hardware and intelligent software ensures that customers can operate their facilities with stability, transparency, and scalability.”</w:t>
      </w:r>
    </w:p>
    <w:p w:rsidR="0B7E32A3" w:rsidP="0B7E32A3" w:rsidRDefault="0B7E32A3" w14:paraId="5A238FBD" w14:textId="132B9FD1">
      <w:pPr>
        <w:spacing w:line="360" w:lineRule="auto"/>
        <w:rPr>
          <w:sz w:val="20"/>
          <w:szCs w:val="20"/>
          <w:lang w:val="en-US"/>
        </w:rPr>
      </w:pPr>
    </w:p>
    <w:p w:rsidRPr="0016528D" w:rsidR="002E550B" w:rsidP="0B7E32A3" w:rsidRDefault="256BDDAC" w14:paraId="5E3F2467" w14:textId="321F703D">
      <w:pPr>
        <w:spacing w:line="360" w:lineRule="auto"/>
        <w:rPr>
          <w:sz w:val="20"/>
          <w:szCs w:val="20"/>
          <w:lang w:val="en-US"/>
        </w:rPr>
      </w:pPr>
      <w:r w:rsidRPr="0B7E32A3">
        <w:rPr>
          <w:sz w:val="20"/>
          <w:szCs w:val="20"/>
          <w:lang w:val="en-US"/>
        </w:rPr>
        <w:t xml:space="preserve">The benefits become particularly evident in dynamic warehouse environments, where order priorities, inventory levels, and replenishment requirements constantly change. </w:t>
      </w:r>
      <w:r w:rsidRPr="0B7E32A3" w:rsidR="002E550B">
        <w:rPr>
          <w:sz w:val="20"/>
          <w:szCs w:val="20"/>
          <w:lang w:val="en-US"/>
        </w:rPr>
        <w:t>The result is complete operational transparency, greater process reliability, and a system that scales alongside the business.</w:t>
      </w:r>
    </w:p>
    <w:p w:rsidRPr="0016528D" w:rsidR="002E550B" w:rsidP="0B7E32A3" w:rsidRDefault="002E550B" w14:paraId="772652AC" w14:textId="77777777">
      <w:pPr>
        <w:spacing w:line="360" w:lineRule="auto"/>
        <w:rPr>
          <w:sz w:val="20"/>
          <w:szCs w:val="20"/>
          <w:lang w:val="en-US"/>
        </w:rPr>
      </w:pPr>
    </w:p>
    <w:p w:rsidRPr="0016528D" w:rsidR="002E550B" w:rsidP="0B7E32A3" w:rsidRDefault="002E550B" w14:paraId="37646FEA" w14:textId="77777777">
      <w:pPr>
        <w:spacing w:line="360" w:lineRule="auto"/>
        <w:rPr>
          <w:b/>
          <w:bCs/>
          <w:sz w:val="20"/>
          <w:szCs w:val="20"/>
          <w:lang w:val="de-DE"/>
        </w:rPr>
      </w:pPr>
      <w:r w:rsidRPr="0B7E32A3">
        <w:rPr>
          <w:b/>
          <w:bCs/>
          <w:sz w:val="20"/>
          <w:szCs w:val="20"/>
          <w:lang w:val="de-DE"/>
        </w:rPr>
        <w:t>Experiencing the Technology in Practice</w:t>
      </w:r>
    </w:p>
    <w:p w:rsidR="2EEC77E0" w:rsidP="0B7E32A3" w:rsidRDefault="2EEC77E0" w14:paraId="0FC31D80" w14:textId="6F1E4123">
      <w:pPr>
        <w:spacing w:line="360" w:lineRule="auto"/>
        <w:rPr>
          <w:sz w:val="20"/>
          <w:szCs w:val="20"/>
          <w:lang w:val="en-US"/>
        </w:rPr>
      </w:pPr>
      <w:r w:rsidRPr="0B7E32A3">
        <w:rPr>
          <w:sz w:val="20"/>
          <w:szCs w:val="20"/>
          <w:lang w:val="en-US"/>
        </w:rPr>
        <w:t xml:space="preserve">EPG also showcases the integration at its global headquarters in Germany through a dedicated demonstration environment featuring a fully operational AutoStore installation with bins, robots, a CarouselPort 4.0 workstation, and a mini-grid. The environment gives customers and partners a realistic view of how AutoStore and EPG ONE WMS work together across automated storage, replenishment, picking, and order consolidation, </w:t>
      </w:r>
      <w:r w:rsidRPr="0B7E32A3" w:rsidR="0F3F8204">
        <w:rPr>
          <w:sz w:val="20"/>
          <w:szCs w:val="20"/>
          <w:lang w:val="en-US"/>
        </w:rPr>
        <w:t>while also serving as a development and training platform that helps reduce implementation risk before customer go-lives.</w:t>
      </w:r>
    </w:p>
    <w:p w:rsidR="005A6749" w:rsidP="00D87EFB" w:rsidRDefault="005A6749" w14:paraId="020E76D1" w14:textId="77777777">
      <w:pPr>
        <w:spacing w:line="360" w:lineRule="auto"/>
        <w:jc w:val="center"/>
        <w:rPr>
          <w:rFonts w:ascii="Helvetica" w:hAnsi="Helvetica"/>
          <w:b/>
          <w:bCs/>
        </w:rPr>
      </w:pPr>
    </w:p>
    <w:p w:rsidRPr="00DA684A" w:rsidR="005E7CBF" w:rsidP="0B7E32A3" w:rsidRDefault="0E4090CE" w14:paraId="4BCFA082" w14:textId="17431713">
      <w:pPr>
        <w:spacing w:after="180" w:line="312" w:lineRule="auto"/>
        <w:rPr>
          <w:b/>
          <w:bCs/>
          <w:kern w:val="24"/>
          <w:sz w:val="20"/>
          <w:szCs w:val="20"/>
          <w:lang w:val="en-US"/>
        </w:rPr>
      </w:pPr>
      <w:r w:rsidRPr="0B7E32A3">
        <w:rPr>
          <w:b/>
          <w:bCs/>
          <w:kern w:val="24"/>
          <w:sz w:val="20"/>
          <w:szCs w:val="20"/>
          <w:lang w:val="en-US"/>
        </w:rPr>
        <w:t>About E</w:t>
      </w:r>
      <w:r w:rsidRPr="0B7E32A3" w:rsidR="005E7CBF">
        <w:rPr>
          <w:b/>
          <w:bCs/>
          <w:kern w:val="24"/>
          <w:sz w:val="20"/>
          <w:szCs w:val="20"/>
          <w:lang w:val="en-US"/>
        </w:rPr>
        <w:t>PG – Smarter Connected Logistics</w:t>
      </w:r>
    </w:p>
    <w:p w:rsidR="0EB50EEE" w:rsidP="16FB7CE0" w:rsidRDefault="0EB50EEE" w14:paraId="42BFB7AD" w14:textId="0086B07B">
      <w:pPr>
        <w:pStyle w:val="BoilerPlate"/>
        <w:jc w:val="both"/>
        <w:rPr>
          <w:sz w:val="20"/>
          <w:szCs w:val="20"/>
          <w:lang w:val="en-US"/>
        </w:rPr>
      </w:pPr>
      <w:r w:rsidRPr="16FB7CE0" w:rsidR="21F78114">
        <w:rPr>
          <w:sz w:val="20"/>
          <w:szCs w:val="20"/>
          <w:lang w:val="en-US"/>
        </w:rPr>
        <w:t xml:space="preserve">Ehrhardt Partner Group (EPG) is a global leader </w:t>
      </w:r>
      <w:r w:rsidRPr="16FB7CE0" w:rsidR="7C25370E">
        <w:rPr>
          <w:sz w:val="20"/>
          <w:szCs w:val="20"/>
          <w:lang w:val="en-US"/>
        </w:rPr>
        <w:t>in</w:t>
      </w:r>
      <w:r w:rsidRPr="16FB7CE0" w:rsidR="21F78114">
        <w:rPr>
          <w:sz w:val="20"/>
          <w:szCs w:val="20"/>
          <w:lang w:val="en-US"/>
        </w:rPr>
        <w:t xml:space="preserve"> unified supply chain execution technology, supporting global brands for over 35 years with smarter connected </w:t>
      </w:r>
      <w:r w:rsidRPr="16FB7CE0" w:rsidR="21F78114">
        <w:rPr>
          <w:sz w:val="20"/>
          <w:szCs w:val="20"/>
          <w:lang w:val="en-US"/>
        </w:rPr>
        <w:t>logistics</w:t>
      </w:r>
      <w:r w:rsidRPr="16FB7CE0" w:rsidR="21F78114">
        <w:rPr>
          <w:sz w:val="20"/>
          <w:szCs w:val="20"/>
          <w:lang w:val="en-US"/>
        </w:rPr>
        <w:t xml:space="preserve">. Over 1,600 organizations around the world put their trust in EPG and its suite of solutions to </w:t>
      </w:r>
      <w:r w:rsidRPr="16FB7CE0" w:rsidR="21F78114">
        <w:rPr>
          <w:sz w:val="20"/>
          <w:szCs w:val="20"/>
          <w:lang w:val="en-US"/>
        </w:rPr>
        <w:t>optimize</w:t>
      </w:r>
      <w:r w:rsidRPr="16FB7CE0" w:rsidR="21F78114">
        <w:rPr>
          <w:sz w:val="20"/>
          <w:szCs w:val="20"/>
          <w:lang w:val="en-US"/>
        </w:rPr>
        <w:t xml:space="preserve"> complex </w:t>
      </w:r>
      <w:r w:rsidRPr="16FB7CE0" w:rsidR="21F78114">
        <w:rPr>
          <w:sz w:val="20"/>
          <w:szCs w:val="20"/>
          <w:lang w:val="en-US"/>
        </w:rPr>
        <w:t>logistics</w:t>
      </w:r>
      <w:r w:rsidRPr="16FB7CE0" w:rsidR="21F78114">
        <w:rPr>
          <w:sz w:val="20"/>
          <w:szCs w:val="20"/>
          <w:lang w:val="en-US"/>
        </w:rPr>
        <w:t xml:space="preserve"> processes from manual to fully automated warehouse environments. </w:t>
      </w:r>
      <w:r w:rsidRPr="16FB7CE0" w:rsidR="55812560">
        <w:rPr>
          <w:sz w:val="20"/>
          <w:szCs w:val="20"/>
          <w:lang w:val="en-US"/>
        </w:rPr>
        <w:t xml:space="preserve">EPG ONE™ unified supply chain software centralizes solutions including WMS, WCS, WFM, voice, multi-carrier global shipping execution, intelligent route optimization, dock management, contract and billing management, and supply chain control tower, enabling integrated supply chain and </w:t>
      </w:r>
      <w:r w:rsidRPr="16FB7CE0" w:rsidR="55812560">
        <w:rPr>
          <w:sz w:val="20"/>
          <w:szCs w:val="20"/>
          <w:lang w:val="en-US"/>
        </w:rPr>
        <w:t>logistics</w:t>
      </w:r>
      <w:r w:rsidRPr="16FB7CE0" w:rsidR="55812560">
        <w:rPr>
          <w:sz w:val="20"/>
          <w:szCs w:val="20"/>
          <w:lang w:val="en-US"/>
        </w:rPr>
        <w:t xml:space="preserve"> management end to end.</w:t>
      </w:r>
      <w:r w:rsidRPr="16FB7CE0" w:rsidR="21F78114">
        <w:rPr>
          <w:sz w:val="20"/>
          <w:szCs w:val="20"/>
          <w:lang w:val="en-US"/>
        </w:rPr>
        <w:t xml:space="preserve"> </w:t>
      </w:r>
      <w:r w:rsidRPr="16FB7CE0" w:rsidR="0E23AA47">
        <w:rPr>
          <w:rFonts w:ascii="Arial" w:hAnsi="Arial" w:eastAsia="Arial" w:cs="Arial"/>
          <w:b w:val="0"/>
          <w:bCs w:val="0"/>
          <w:i w:val="0"/>
          <w:iCs w:val="0"/>
          <w:caps w:val="0"/>
          <w:smallCaps w:val="0"/>
          <w:noProof w:val="0"/>
          <w:color w:val="000000" w:themeColor="text1" w:themeTint="FF" w:themeShade="FF"/>
          <w:sz w:val="20"/>
          <w:szCs w:val="20"/>
          <w:lang w:val="en-US"/>
        </w:rPr>
        <w:t>Complementing the EPG ONE</w:t>
      </w:r>
      <w:r w:rsidRPr="16FB7CE0" w:rsidR="010825B9">
        <w:rPr>
          <w:sz w:val="20"/>
          <w:szCs w:val="20"/>
          <w:lang w:val="en-US"/>
        </w:rPr>
        <w:t>™</w:t>
      </w:r>
      <w:r w:rsidRPr="16FB7CE0" w:rsidR="0E23AA47">
        <w:rPr>
          <w:rFonts w:ascii="Arial" w:hAnsi="Arial" w:eastAsia="Arial" w:cs="Arial"/>
          <w:b w:val="0"/>
          <w:bCs w:val="0"/>
          <w:i w:val="0"/>
          <w:iCs w:val="0"/>
          <w:caps w:val="0"/>
          <w:smallCaps w:val="0"/>
          <w:noProof w:val="0"/>
          <w:color w:val="000000" w:themeColor="text1" w:themeTint="FF" w:themeShade="FF"/>
          <w:sz w:val="20"/>
          <w:szCs w:val="20"/>
          <w:lang w:val="en-US"/>
        </w:rPr>
        <w:t xml:space="preserve"> Suite, EPG AURA provides an AI-native environment designed to </w:t>
      </w:r>
      <w:r w:rsidRPr="16FB7CE0" w:rsidR="6A2D2628">
        <w:rPr>
          <w:rFonts w:ascii="Arial" w:hAnsi="Arial" w:eastAsia="Arial" w:cs="Arial"/>
          <w:b w:val="0"/>
          <w:bCs w:val="0"/>
          <w:i w:val="0"/>
          <w:iCs w:val="0"/>
          <w:caps w:val="0"/>
          <w:smallCaps w:val="0"/>
          <w:noProof w:val="0"/>
          <w:color w:val="000000" w:themeColor="text1" w:themeTint="FF" w:themeShade="FF"/>
          <w:sz w:val="20"/>
          <w:szCs w:val="20"/>
          <w:lang w:val="en-US"/>
        </w:rPr>
        <w:t>connect and synchronize data across systems</w:t>
      </w:r>
      <w:r w:rsidRPr="16FB7CE0" w:rsidR="7E52666E">
        <w:rPr>
          <w:rFonts w:ascii="Arial" w:hAnsi="Arial" w:eastAsia="Arial" w:cs="Arial"/>
          <w:b w:val="0"/>
          <w:bCs w:val="0"/>
          <w:i w:val="0"/>
          <w:iCs w:val="0"/>
          <w:caps w:val="0"/>
          <w:smallCaps w:val="0"/>
          <w:noProof w:val="0"/>
          <w:color w:val="000000" w:themeColor="text1" w:themeTint="FF" w:themeShade="FF"/>
          <w:sz w:val="20"/>
          <w:szCs w:val="20"/>
          <w:lang w:val="en-US"/>
        </w:rPr>
        <w:t xml:space="preserve"> and</w:t>
      </w:r>
      <w:r w:rsidRPr="16FB7CE0" w:rsidR="6A2D2628">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16FB7CE0" w:rsidR="0E23AA47">
        <w:rPr>
          <w:rFonts w:ascii="Arial" w:hAnsi="Arial" w:eastAsia="Arial" w:cs="Arial"/>
          <w:b w:val="0"/>
          <w:bCs w:val="0"/>
          <w:i w:val="0"/>
          <w:iCs w:val="0"/>
          <w:caps w:val="0"/>
          <w:smallCaps w:val="0"/>
          <w:noProof w:val="0"/>
          <w:color w:val="000000" w:themeColor="text1" w:themeTint="FF" w:themeShade="FF"/>
          <w:sz w:val="20"/>
          <w:szCs w:val="20"/>
          <w:lang w:val="en-US"/>
        </w:rPr>
        <w:t>intelligently enhance execution</w:t>
      </w:r>
      <w:r w:rsidRPr="16FB7CE0" w:rsidR="4087226A">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16FB7CE0" w:rsidR="0E23AA47">
        <w:rPr>
          <w:rFonts w:ascii="Arial" w:hAnsi="Arial" w:eastAsia="Arial" w:cs="Arial"/>
          <w:b w:val="0"/>
          <w:bCs w:val="0"/>
          <w:i w:val="0"/>
          <w:iCs w:val="0"/>
          <w:caps w:val="0"/>
          <w:smallCaps w:val="0"/>
          <w:noProof w:val="0"/>
          <w:color w:val="000000" w:themeColor="text1" w:themeTint="FF" w:themeShade="FF"/>
          <w:sz w:val="20"/>
          <w:szCs w:val="20"/>
          <w:lang w:val="en-US"/>
        </w:rPr>
        <w:t xml:space="preserve">alongside the EPG ONE Suite or </w:t>
      </w:r>
      <w:r w:rsidRPr="16FB7CE0" w:rsidR="0E23AA47">
        <w:rPr>
          <w:rFonts w:ascii="Arial" w:hAnsi="Arial" w:eastAsia="Arial" w:cs="Arial"/>
          <w:b w:val="0"/>
          <w:bCs w:val="0"/>
          <w:i w:val="0"/>
          <w:iCs w:val="0"/>
          <w:caps w:val="0"/>
          <w:smallCaps w:val="0"/>
          <w:noProof w:val="0"/>
          <w:color w:val="000000" w:themeColor="text1" w:themeTint="FF" w:themeShade="FF"/>
          <w:sz w:val="20"/>
          <w:szCs w:val="20"/>
          <w:lang w:val="en-US"/>
        </w:rPr>
        <w:t>independently with third-party systems</w:t>
      </w:r>
      <w:r w:rsidRPr="16FB7CE0" w:rsidR="1BAD092A">
        <w:rPr>
          <w:rFonts w:ascii="Arial" w:hAnsi="Arial" w:eastAsia="Arial" w:cs="Arial"/>
          <w:b w:val="0"/>
          <w:bCs w:val="0"/>
          <w:i w:val="0"/>
          <w:iCs w:val="0"/>
          <w:caps w:val="0"/>
          <w:smallCaps w:val="0"/>
          <w:noProof w:val="0"/>
          <w:color w:val="000000" w:themeColor="text1" w:themeTint="FF" w:themeShade="FF"/>
          <w:sz w:val="20"/>
          <w:szCs w:val="20"/>
          <w:lang w:val="en-US"/>
        </w:rPr>
        <w:t>.</w:t>
      </w:r>
      <w:r w:rsidRPr="16FB7CE0" w:rsidR="0E23AA47">
        <w:rPr>
          <w:rFonts w:ascii="Arial" w:hAnsi="Arial" w:eastAsia="Arial" w:cs="Arial"/>
          <w:b w:val="0"/>
          <w:bCs w:val="0"/>
          <w:i w:val="0"/>
          <w:iCs w:val="0"/>
          <w:caps w:val="0"/>
          <w:smallCaps w:val="0"/>
          <w:noProof w:val="0"/>
          <w:color w:val="000000" w:themeColor="text1" w:themeTint="FF" w:themeShade="FF"/>
          <w:sz w:val="20"/>
          <w:szCs w:val="20"/>
          <w:lang w:val="en-US"/>
        </w:rPr>
        <w:t xml:space="preserve"> </w:t>
      </w:r>
      <w:r w:rsidRPr="16FB7CE0" w:rsidR="21F78114">
        <w:rPr>
          <w:sz w:val="20"/>
          <w:szCs w:val="20"/>
          <w:lang w:val="en-US"/>
        </w:rPr>
        <w:t>To</w:t>
      </w:r>
      <w:r w:rsidRPr="16FB7CE0" w:rsidR="21F78114">
        <w:rPr>
          <w:sz w:val="20"/>
          <w:szCs w:val="20"/>
          <w:lang w:val="en-US"/>
        </w:rPr>
        <w:t xml:space="preserve"> learn how EPG powers smarter connect</w:t>
      </w:r>
      <w:r w:rsidRPr="16FB7CE0" w:rsidR="46B7B680">
        <w:rPr>
          <w:sz w:val="20"/>
          <w:szCs w:val="20"/>
          <w:lang w:val="en-US"/>
        </w:rPr>
        <w:t>ed</w:t>
      </w:r>
      <w:r w:rsidRPr="16FB7CE0" w:rsidR="21F78114">
        <w:rPr>
          <w:sz w:val="20"/>
          <w:szCs w:val="20"/>
          <w:lang w:val="en-US"/>
        </w:rPr>
        <w:t xml:space="preserve"> </w:t>
      </w:r>
      <w:r w:rsidRPr="16FB7CE0" w:rsidR="21F78114">
        <w:rPr>
          <w:sz w:val="20"/>
          <w:szCs w:val="20"/>
          <w:lang w:val="en-US"/>
        </w:rPr>
        <w:t>logistics</w:t>
      </w:r>
      <w:r w:rsidRPr="16FB7CE0" w:rsidR="21F78114">
        <w:rPr>
          <w:sz w:val="20"/>
          <w:szCs w:val="20"/>
          <w:lang w:val="en-US"/>
        </w:rPr>
        <w:t xml:space="preserve"> for organizations worldwide, visit epg.com.</w:t>
      </w:r>
    </w:p>
    <w:p w:rsidRPr="00DA684A" w:rsidR="00DA684A" w:rsidP="006865B9" w:rsidRDefault="00DA684A" w14:paraId="1D2188BB" w14:textId="77777777">
      <w:pPr>
        <w:pStyle w:val="BoilerPlate"/>
        <w:jc w:val="both"/>
        <w:rPr>
          <w:kern w:val="24"/>
          <w:lang w:val="en-US"/>
        </w:rPr>
      </w:pPr>
    </w:p>
    <w:p w:rsidR="0EB50EEE" w:rsidP="0B7E32A3" w:rsidRDefault="0EB50EEE" w14:paraId="6C1AC351" w14:textId="6DC6474A">
      <w:pPr>
        <w:spacing w:line="360" w:lineRule="auto"/>
        <w:rPr>
          <w:rFonts w:eastAsia="Arial"/>
          <w:color w:val="000000" w:themeColor="text1"/>
          <w:sz w:val="20"/>
          <w:szCs w:val="20"/>
          <w:lang w:val="de-DE"/>
        </w:rPr>
      </w:pPr>
      <w:r w:rsidRPr="0B7E32A3">
        <w:rPr>
          <w:rStyle w:val="eop"/>
          <w:b/>
          <w:bCs/>
          <w:color w:val="000000" w:themeColor="text1"/>
          <w:sz w:val="20"/>
          <w:szCs w:val="20"/>
          <w:lang w:val="en-US"/>
        </w:rPr>
        <w:t>Press Contact</w:t>
      </w:r>
    </w:p>
    <w:p w:rsidR="0EB50EEE" w:rsidP="0B7E32A3" w:rsidRDefault="0EB50EEE" w14:paraId="004526BE" w14:textId="43C9849E">
      <w:pPr>
        <w:spacing w:line="360" w:lineRule="auto"/>
        <w:rPr>
          <w:rFonts w:eastAsia="Arial"/>
          <w:color w:val="000000" w:themeColor="text1"/>
          <w:sz w:val="20"/>
          <w:szCs w:val="20"/>
          <w:lang w:val="de-DE"/>
        </w:rPr>
      </w:pPr>
      <w:r w:rsidRPr="0B7E32A3">
        <w:rPr>
          <w:rStyle w:val="eop"/>
          <w:color w:val="000000" w:themeColor="text1"/>
          <w:sz w:val="20"/>
          <w:szCs w:val="20"/>
          <w:lang w:val="en-US"/>
        </w:rPr>
        <w:t>Lindsay Schuemann</w:t>
      </w:r>
    </w:p>
    <w:p w:rsidR="0EB50EEE" w:rsidP="0B7E32A3" w:rsidRDefault="0EB50EEE" w14:paraId="03707D91" w14:textId="03209A36">
      <w:pPr>
        <w:spacing w:line="360" w:lineRule="auto"/>
        <w:rPr>
          <w:rFonts w:eastAsia="Arial"/>
          <w:color w:val="000000" w:themeColor="text1"/>
          <w:sz w:val="20"/>
          <w:szCs w:val="20"/>
          <w:lang w:val="de-DE"/>
        </w:rPr>
      </w:pPr>
      <w:r w:rsidRPr="0B7E32A3">
        <w:rPr>
          <w:rStyle w:val="eop"/>
          <w:color w:val="000000" w:themeColor="text1"/>
          <w:sz w:val="20"/>
          <w:szCs w:val="20"/>
          <w:lang w:val="en-US"/>
        </w:rPr>
        <w:t>Director of Marketing, EPG Americas</w:t>
      </w:r>
    </w:p>
    <w:p w:rsidR="0EB50EEE" w:rsidP="0B7E32A3" w:rsidRDefault="0EB50EEE" w14:paraId="417BE891" w14:textId="3D237FC2">
      <w:pPr>
        <w:pStyle w:val="BoilerPlate"/>
        <w:jc w:val="both"/>
      </w:pPr>
      <w:hyperlink r:id="rId15">
        <w:r w:rsidRPr="0B7E32A3">
          <w:rPr>
            <w:rStyle w:val="Hyperlink"/>
            <w:rFonts w:eastAsia="Arial"/>
            <w:lang w:val="en-US"/>
          </w:rPr>
          <w:t>lindsay.schuemann@epg.com</w:t>
        </w:r>
      </w:hyperlink>
    </w:p>
    <w:p w:rsidRPr="00DC1B31" w:rsidR="00EF63AF" w:rsidP="006865B9" w:rsidRDefault="00EF63AF" w14:paraId="39FCEE6C" w14:textId="7622B419">
      <w:pPr>
        <w:pStyle w:val="BoilerPlate"/>
        <w:jc w:val="both"/>
        <w:rPr>
          <w:lang w:val="de-DE"/>
        </w:rPr>
      </w:pPr>
    </w:p>
    <w:sectPr w:rsidRPr="00DC1B31" w:rsidR="00EF63AF" w:rsidSect="005F13E6">
      <w:headerReference w:type="default" r:id="rId16"/>
      <w:footerReference w:type="default" r:id="rId17"/>
      <w:pgSz w:w="11906" w:h="16838" w:orient="portrait"/>
      <w:pgMar w:top="2269" w:right="1983" w:bottom="1418" w:left="1417" w:header="708" w:footer="450"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30B0" w:rsidP="008205FF" w:rsidRDefault="004D30B0" w14:paraId="3CB21921" w14:textId="77777777">
      <w:r>
        <w:separator/>
      </w:r>
    </w:p>
  </w:endnote>
  <w:endnote w:type="continuationSeparator" w:id="0">
    <w:p w:rsidR="004D30B0" w:rsidP="008205FF" w:rsidRDefault="004D30B0" w14:paraId="6223BEC3" w14:textId="77777777">
      <w:r>
        <w:continuationSeparator/>
      </w:r>
    </w:p>
  </w:endnote>
  <w:endnote w:type="continuationNotice" w:id="1">
    <w:p w:rsidR="004D30B0" w:rsidP="008205FF" w:rsidRDefault="004D30B0" w14:paraId="6C1B354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ooter"/>
      <w:jc w:val="center"/>
      <w:rPr>
        <w:sz w:val="8"/>
      </w:rPr>
    </w:pPr>
  </w:p>
  <w:p w:rsidR="004C073B" w:rsidP="004C073B" w:rsidRDefault="004C073B" w14:paraId="05F060FE" w14:textId="77777777">
    <w:pPr>
      <w:pStyle w:val="Footer"/>
      <w:ind w:right="-1"/>
      <w:jc w:val="center"/>
      <w:rPr>
        <w:rFonts w:ascii="Arial" w:hAnsi="Arial"/>
        <w:color w:val="808080"/>
        <w:sz w:val="18"/>
      </w:rPr>
    </w:pPr>
    <w:r>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rPr>
      <w:instrText xml:space="preserve"> PAGE </w:instrText>
    </w:r>
    <w:r>
      <w:rPr>
        <w:rStyle w:val="PageNumber"/>
        <w:rFonts w:ascii="Arial" w:hAnsi="Arial"/>
        <w:color w:val="808080"/>
        <w:sz w:val="18"/>
      </w:rPr>
      <w:fldChar w:fldCharType="separate"/>
    </w:r>
    <w:r w:rsidR="00D159D4">
      <w:rPr>
        <w:rStyle w:val="PageNumber"/>
        <w:rFonts w:ascii="Arial" w:hAnsi="Arial"/>
        <w:color w:val="808080"/>
        <w:sz w:val="18"/>
      </w:rPr>
      <w:t>1</w:t>
    </w:r>
    <w:r>
      <w:rPr>
        <w:rStyle w:val="PageNumber"/>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ooter"/>
      <w:ind w:right="-1"/>
      <w:jc w:val="center"/>
      <w:rPr>
        <w:rFonts w:ascii="Arial" w:hAnsi="Arial"/>
        <w:color w:val="808080"/>
        <w:sz w:val="18"/>
      </w:rPr>
    </w:pPr>
  </w:p>
  <w:p w:rsidR="004C073B" w:rsidP="004C073B" w:rsidRDefault="004C073B" w14:paraId="4444E426" w14:textId="77777777">
    <w:pPr>
      <w:pStyle w:val="Footer"/>
      <w:jc w:val="center"/>
      <w:rPr>
        <w:rFonts w:ascii="Arial" w:hAnsi="Arial"/>
        <w:color w:val="808080"/>
      </w:rPr>
    </w:pPr>
    <w:r>
      <w:rPr>
        <w:rFonts w:ascii="Arial" w:hAnsi="Arial"/>
        <w:color w:val="808080"/>
      </w:rPr>
      <w:t>You can find digital text material for your article</w:t>
    </w:r>
  </w:p>
  <w:p w:rsidRPr="004C073B" w:rsidR="002A4179" w:rsidP="004C073B" w:rsidRDefault="004C073B" w14:paraId="6FB17649" w14:textId="659245E0">
    <w:pPr>
      <w:pStyle w:val="Footer"/>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30B0" w:rsidP="008205FF" w:rsidRDefault="004D30B0" w14:paraId="1B135082" w14:textId="77777777">
      <w:r>
        <w:separator/>
      </w:r>
    </w:p>
  </w:footnote>
  <w:footnote w:type="continuationSeparator" w:id="0">
    <w:p w:rsidR="004D30B0" w:rsidP="008205FF" w:rsidRDefault="004D30B0" w14:paraId="73B210DC" w14:textId="77777777">
      <w:r>
        <w:continuationSeparator/>
      </w:r>
    </w:p>
  </w:footnote>
  <w:footnote w:type="continuationNotice" w:id="1">
    <w:p w:rsidR="004D30B0" w:rsidP="008205FF" w:rsidRDefault="004D30B0" w14:paraId="05D517C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3B" w:rsidR="002A4179" w:rsidP="004C073B" w:rsidRDefault="004C073B" w14:paraId="027DD514" w14:textId="0C30ACAD">
    <w:pPr>
      <w:pStyle w:val="Header"/>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550BF0C3">
          <wp:simplePos x="0" y="0"/>
          <wp:positionH relativeFrom="margin">
            <wp:align>right</wp:align>
          </wp:positionH>
          <wp:positionV relativeFrom="margin">
            <wp:posOffset>-794385</wp:posOffset>
          </wp:positionV>
          <wp:extent cx="1012825" cy="462280"/>
          <wp:effectExtent l="0" t="0" r="0"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825" cy="4622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intelligence2.xml><?xml version="1.0" encoding="utf-8"?>
<int2:intelligence xmlns:int2="http://schemas.microsoft.com/office/intelligence/2020/intelligence" xmlns:oel="http://schemas.microsoft.com/office/2019/extlst">
  <int2:observations>
    <int2:textHash int2:hashCode="u8zfLvsztS5snQ" int2:id="sgbrjmxn">
      <int2:state int2:value="Rejected" int2:type="spell"/>
    </int2:textHash>
    <int2:textHash int2:hashCode="n4kqaLpm94YT5i" int2:id="QoErl6ns">
      <int2:state int2:value="Rejected" int2:type="spell"/>
    </int2:textHash>
    <int2:textHash int2:hashCode="8dGxVKBpDffr3Z" int2:id="wAxONvxD">
      <int2:state int2:value="Rejected" int2:type="spell"/>
    </int2:textHash>
    <int2:textHash int2:hashCode="FRBTNAt2+ltKEO" int2:id="kju7ZcoC">
      <int2:state int2:value="Rejected" int2:type="spell"/>
    </int2:textHash>
    <int2:textHash int2:hashCode="qT3hrMOZKNmrzY" int2:id="9xI8HP2Z">
      <int2:state int2:value="Rejected" int2:type="spell"/>
    </int2:textHash>
    <int2:textHash int2:hashCode="XBvKoVHlWVphJ8" int2:id="87s0ITKG">
      <int2:state int2:value="Rejected" int2:type="spell"/>
    </int2:textHash>
    <int2:textHash int2:hashCode="HUS5v5NyczbLrz" int2:id="dbzM7dRg">
      <int2:state int2:value="Rejected" int2:type="spell"/>
    </int2:textHash>
    <int2:textHash int2:hashCode="1xkXNNHhGbNXNY" int2:id="BBz39mCl">
      <int2:state int2:value="Rejected" int2:type="spell"/>
    </int2:textHash>
    <int2:textHash int2:hashCode="zFcC3Q5aZnC8jW" int2:id="r2ETyhZu">
      <int2:state int2:value="Rejected" int2:type="spell"/>
    </int2:textHash>
    <int2:textHash int2:hashCode="IgZTDxizWnnq7s" int2:id="MCRsaIi8">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2B1D"/>
    <w:rsid w:val="00003216"/>
    <w:rsid w:val="00003C20"/>
    <w:rsid w:val="00004E66"/>
    <w:rsid w:val="000052EE"/>
    <w:rsid w:val="00005A8C"/>
    <w:rsid w:val="00007EFE"/>
    <w:rsid w:val="00010118"/>
    <w:rsid w:val="00010C41"/>
    <w:rsid w:val="00011E2D"/>
    <w:rsid w:val="00012A1C"/>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012B"/>
    <w:rsid w:val="000312F2"/>
    <w:rsid w:val="000314FD"/>
    <w:rsid w:val="00031ECB"/>
    <w:rsid w:val="000326D8"/>
    <w:rsid w:val="00032EA0"/>
    <w:rsid w:val="000334B3"/>
    <w:rsid w:val="00034344"/>
    <w:rsid w:val="00034372"/>
    <w:rsid w:val="0003541C"/>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56F6E"/>
    <w:rsid w:val="0005767B"/>
    <w:rsid w:val="00063480"/>
    <w:rsid w:val="0006571B"/>
    <w:rsid w:val="0006657E"/>
    <w:rsid w:val="00066F6E"/>
    <w:rsid w:val="0007099F"/>
    <w:rsid w:val="00070DCB"/>
    <w:rsid w:val="00070ED3"/>
    <w:rsid w:val="00071202"/>
    <w:rsid w:val="0007257F"/>
    <w:rsid w:val="00075CCD"/>
    <w:rsid w:val="00076A2E"/>
    <w:rsid w:val="000774B8"/>
    <w:rsid w:val="00077F83"/>
    <w:rsid w:val="00080907"/>
    <w:rsid w:val="00081B05"/>
    <w:rsid w:val="00082847"/>
    <w:rsid w:val="0008287D"/>
    <w:rsid w:val="000830DB"/>
    <w:rsid w:val="0008336F"/>
    <w:rsid w:val="000838F9"/>
    <w:rsid w:val="00085FB6"/>
    <w:rsid w:val="00086D1F"/>
    <w:rsid w:val="00087096"/>
    <w:rsid w:val="000875B4"/>
    <w:rsid w:val="00087739"/>
    <w:rsid w:val="00087B9F"/>
    <w:rsid w:val="000902F1"/>
    <w:rsid w:val="00090843"/>
    <w:rsid w:val="000934D9"/>
    <w:rsid w:val="00093D89"/>
    <w:rsid w:val="00094C9E"/>
    <w:rsid w:val="00095B70"/>
    <w:rsid w:val="00096B48"/>
    <w:rsid w:val="00097BF6"/>
    <w:rsid w:val="000A30F0"/>
    <w:rsid w:val="000A4981"/>
    <w:rsid w:val="000A68C0"/>
    <w:rsid w:val="000A6A48"/>
    <w:rsid w:val="000A76F6"/>
    <w:rsid w:val="000A7B06"/>
    <w:rsid w:val="000A7D15"/>
    <w:rsid w:val="000B2D8F"/>
    <w:rsid w:val="000B3394"/>
    <w:rsid w:val="000B5095"/>
    <w:rsid w:val="000B75B4"/>
    <w:rsid w:val="000C008C"/>
    <w:rsid w:val="000C183D"/>
    <w:rsid w:val="000C1951"/>
    <w:rsid w:val="000C261C"/>
    <w:rsid w:val="000C2B36"/>
    <w:rsid w:val="000C3C32"/>
    <w:rsid w:val="000C3E98"/>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945"/>
    <w:rsid w:val="000E2BAE"/>
    <w:rsid w:val="000E2E6A"/>
    <w:rsid w:val="000E325E"/>
    <w:rsid w:val="000E5CF9"/>
    <w:rsid w:val="000E5FD3"/>
    <w:rsid w:val="000F110A"/>
    <w:rsid w:val="000F231F"/>
    <w:rsid w:val="000F25B7"/>
    <w:rsid w:val="000F34B5"/>
    <w:rsid w:val="000F3619"/>
    <w:rsid w:val="000F3ED2"/>
    <w:rsid w:val="000F45A4"/>
    <w:rsid w:val="000F473F"/>
    <w:rsid w:val="000F4F44"/>
    <w:rsid w:val="000F5549"/>
    <w:rsid w:val="000F5832"/>
    <w:rsid w:val="000F5FAB"/>
    <w:rsid w:val="000F6F63"/>
    <w:rsid w:val="001002D2"/>
    <w:rsid w:val="001024B8"/>
    <w:rsid w:val="00102AB7"/>
    <w:rsid w:val="00103899"/>
    <w:rsid w:val="00105E01"/>
    <w:rsid w:val="00106D19"/>
    <w:rsid w:val="00107298"/>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BE8"/>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318"/>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528D"/>
    <w:rsid w:val="0016744E"/>
    <w:rsid w:val="0016746D"/>
    <w:rsid w:val="00167D92"/>
    <w:rsid w:val="00167FBC"/>
    <w:rsid w:val="00170BAD"/>
    <w:rsid w:val="001740A4"/>
    <w:rsid w:val="00174C19"/>
    <w:rsid w:val="00175702"/>
    <w:rsid w:val="00176852"/>
    <w:rsid w:val="001838B1"/>
    <w:rsid w:val="00183C18"/>
    <w:rsid w:val="0018504A"/>
    <w:rsid w:val="00185286"/>
    <w:rsid w:val="001865DD"/>
    <w:rsid w:val="00187501"/>
    <w:rsid w:val="0019011A"/>
    <w:rsid w:val="001901AB"/>
    <w:rsid w:val="001911C2"/>
    <w:rsid w:val="001913D8"/>
    <w:rsid w:val="00192CD0"/>
    <w:rsid w:val="00193B8F"/>
    <w:rsid w:val="001953EB"/>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B13"/>
    <w:rsid w:val="001D2E75"/>
    <w:rsid w:val="001D32D9"/>
    <w:rsid w:val="001D4BE4"/>
    <w:rsid w:val="001D5AF4"/>
    <w:rsid w:val="001D7077"/>
    <w:rsid w:val="001E00ED"/>
    <w:rsid w:val="001E1747"/>
    <w:rsid w:val="001E2DBE"/>
    <w:rsid w:val="001E498C"/>
    <w:rsid w:val="001E4B15"/>
    <w:rsid w:val="001E6C4F"/>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2ECF"/>
    <w:rsid w:val="00246CAB"/>
    <w:rsid w:val="00247B16"/>
    <w:rsid w:val="00251DFD"/>
    <w:rsid w:val="00253073"/>
    <w:rsid w:val="00257032"/>
    <w:rsid w:val="00257A52"/>
    <w:rsid w:val="00260DAE"/>
    <w:rsid w:val="00261053"/>
    <w:rsid w:val="00262638"/>
    <w:rsid w:val="002628E0"/>
    <w:rsid w:val="00263180"/>
    <w:rsid w:val="0026489C"/>
    <w:rsid w:val="00265600"/>
    <w:rsid w:val="00265F98"/>
    <w:rsid w:val="002663B2"/>
    <w:rsid w:val="002675B5"/>
    <w:rsid w:val="002704EF"/>
    <w:rsid w:val="002756F2"/>
    <w:rsid w:val="002762DE"/>
    <w:rsid w:val="00276E6F"/>
    <w:rsid w:val="00280680"/>
    <w:rsid w:val="002811B5"/>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5113"/>
    <w:rsid w:val="002A6DEE"/>
    <w:rsid w:val="002A70E5"/>
    <w:rsid w:val="002A7554"/>
    <w:rsid w:val="002B20DB"/>
    <w:rsid w:val="002B2569"/>
    <w:rsid w:val="002B2747"/>
    <w:rsid w:val="002B35CA"/>
    <w:rsid w:val="002B3826"/>
    <w:rsid w:val="002B4532"/>
    <w:rsid w:val="002B48FC"/>
    <w:rsid w:val="002B608D"/>
    <w:rsid w:val="002B6651"/>
    <w:rsid w:val="002B7A46"/>
    <w:rsid w:val="002C1E89"/>
    <w:rsid w:val="002C2792"/>
    <w:rsid w:val="002C3418"/>
    <w:rsid w:val="002C366D"/>
    <w:rsid w:val="002C4D40"/>
    <w:rsid w:val="002C5A76"/>
    <w:rsid w:val="002C76E6"/>
    <w:rsid w:val="002C7C68"/>
    <w:rsid w:val="002E1E5E"/>
    <w:rsid w:val="002E2022"/>
    <w:rsid w:val="002E4DCA"/>
    <w:rsid w:val="002E4E74"/>
    <w:rsid w:val="002E550B"/>
    <w:rsid w:val="002E5EBD"/>
    <w:rsid w:val="002E68B1"/>
    <w:rsid w:val="002E7288"/>
    <w:rsid w:val="002E7443"/>
    <w:rsid w:val="002E77E0"/>
    <w:rsid w:val="002F080B"/>
    <w:rsid w:val="002F0B2E"/>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8AC"/>
    <w:rsid w:val="00314D19"/>
    <w:rsid w:val="00315112"/>
    <w:rsid w:val="00315DED"/>
    <w:rsid w:val="0031795E"/>
    <w:rsid w:val="00320581"/>
    <w:rsid w:val="00321DFF"/>
    <w:rsid w:val="0032210B"/>
    <w:rsid w:val="00324251"/>
    <w:rsid w:val="0032585C"/>
    <w:rsid w:val="00326823"/>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0EEA"/>
    <w:rsid w:val="0036121A"/>
    <w:rsid w:val="003612D5"/>
    <w:rsid w:val="003614A4"/>
    <w:rsid w:val="00361EBC"/>
    <w:rsid w:val="00362658"/>
    <w:rsid w:val="00362771"/>
    <w:rsid w:val="00362F98"/>
    <w:rsid w:val="00363AC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0A8F"/>
    <w:rsid w:val="0038151B"/>
    <w:rsid w:val="00381E6E"/>
    <w:rsid w:val="00382B1E"/>
    <w:rsid w:val="00383B43"/>
    <w:rsid w:val="00383D63"/>
    <w:rsid w:val="00384C84"/>
    <w:rsid w:val="00385B4E"/>
    <w:rsid w:val="00386141"/>
    <w:rsid w:val="00386923"/>
    <w:rsid w:val="0039260B"/>
    <w:rsid w:val="003949B5"/>
    <w:rsid w:val="00395EA5"/>
    <w:rsid w:val="00396CF1"/>
    <w:rsid w:val="0039701B"/>
    <w:rsid w:val="003978AA"/>
    <w:rsid w:val="00397949"/>
    <w:rsid w:val="00397C4D"/>
    <w:rsid w:val="00397CE3"/>
    <w:rsid w:val="00397D33"/>
    <w:rsid w:val="003A2879"/>
    <w:rsid w:val="003A36AE"/>
    <w:rsid w:val="003A3B1A"/>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C73CE"/>
    <w:rsid w:val="003D2085"/>
    <w:rsid w:val="003D2158"/>
    <w:rsid w:val="003D484D"/>
    <w:rsid w:val="003D4B88"/>
    <w:rsid w:val="003D51B3"/>
    <w:rsid w:val="003E317B"/>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209B3"/>
    <w:rsid w:val="00420BAC"/>
    <w:rsid w:val="00422B8E"/>
    <w:rsid w:val="004239EA"/>
    <w:rsid w:val="00423B19"/>
    <w:rsid w:val="00424D7A"/>
    <w:rsid w:val="00426822"/>
    <w:rsid w:val="00426B50"/>
    <w:rsid w:val="00427456"/>
    <w:rsid w:val="00427DB5"/>
    <w:rsid w:val="00427F83"/>
    <w:rsid w:val="00431283"/>
    <w:rsid w:val="00432176"/>
    <w:rsid w:val="00432287"/>
    <w:rsid w:val="0043377E"/>
    <w:rsid w:val="00434B3C"/>
    <w:rsid w:val="00435CD6"/>
    <w:rsid w:val="004370D7"/>
    <w:rsid w:val="00440C8B"/>
    <w:rsid w:val="004421D3"/>
    <w:rsid w:val="00442434"/>
    <w:rsid w:val="00444AB2"/>
    <w:rsid w:val="00444F20"/>
    <w:rsid w:val="004459F2"/>
    <w:rsid w:val="00445DF1"/>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5F48"/>
    <w:rsid w:val="004660D0"/>
    <w:rsid w:val="00466684"/>
    <w:rsid w:val="0046763F"/>
    <w:rsid w:val="00472887"/>
    <w:rsid w:val="004737C4"/>
    <w:rsid w:val="004738F0"/>
    <w:rsid w:val="00473C79"/>
    <w:rsid w:val="0047484D"/>
    <w:rsid w:val="00474962"/>
    <w:rsid w:val="00474FB4"/>
    <w:rsid w:val="0047510A"/>
    <w:rsid w:val="0047782A"/>
    <w:rsid w:val="00477B6C"/>
    <w:rsid w:val="00481426"/>
    <w:rsid w:val="004818E6"/>
    <w:rsid w:val="0048191A"/>
    <w:rsid w:val="004826D7"/>
    <w:rsid w:val="00482F74"/>
    <w:rsid w:val="00483A6E"/>
    <w:rsid w:val="00483D3C"/>
    <w:rsid w:val="00484294"/>
    <w:rsid w:val="004848A5"/>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5E6"/>
    <w:rsid w:val="004A7D54"/>
    <w:rsid w:val="004B0FA6"/>
    <w:rsid w:val="004B21CA"/>
    <w:rsid w:val="004B3AAF"/>
    <w:rsid w:val="004B3B21"/>
    <w:rsid w:val="004B43B8"/>
    <w:rsid w:val="004B4E54"/>
    <w:rsid w:val="004B5CCF"/>
    <w:rsid w:val="004B65E7"/>
    <w:rsid w:val="004B7310"/>
    <w:rsid w:val="004C073B"/>
    <w:rsid w:val="004C1523"/>
    <w:rsid w:val="004C3604"/>
    <w:rsid w:val="004C4C18"/>
    <w:rsid w:val="004C4EAD"/>
    <w:rsid w:val="004C62EF"/>
    <w:rsid w:val="004C6EE3"/>
    <w:rsid w:val="004C7169"/>
    <w:rsid w:val="004C74F1"/>
    <w:rsid w:val="004C7DBF"/>
    <w:rsid w:val="004D0490"/>
    <w:rsid w:val="004D0EC6"/>
    <w:rsid w:val="004D1CE2"/>
    <w:rsid w:val="004D2D7F"/>
    <w:rsid w:val="004D30B0"/>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42A"/>
    <w:rsid w:val="004F1763"/>
    <w:rsid w:val="004F2586"/>
    <w:rsid w:val="004F271B"/>
    <w:rsid w:val="004F2861"/>
    <w:rsid w:val="004F5C53"/>
    <w:rsid w:val="004F704D"/>
    <w:rsid w:val="005000EF"/>
    <w:rsid w:val="0050014C"/>
    <w:rsid w:val="00501C8B"/>
    <w:rsid w:val="0050271B"/>
    <w:rsid w:val="00502863"/>
    <w:rsid w:val="005029AB"/>
    <w:rsid w:val="00506CB8"/>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618A"/>
    <w:rsid w:val="0053762E"/>
    <w:rsid w:val="005407AA"/>
    <w:rsid w:val="0054091E"/>
    <w:rsid w:val="005412EA"/>
    <w:rsid w:val="00541644"/>
    <w:rsid w:val="0054218D"/>
    <w:rsid w:val="0054324D"/>
    <w:rsid w:val="00544731"/>
    <w:rsid w:val="00544A56"/>
    <w:rsid w:val="00546086"/>
    <w:rsid w:val="00546356"/>
    <w:rsid w:val="005469A5"/>
    <w:rsid w:val="00546A35"/>
    <w:rsid w:val="00546BB2"/>
    <w:rsid w:val="00546C70"/>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4E"/>
    <w:rsid w:val="00581DC4"/>
    <w:rsid w:val="00582C85"/>
    <w:rsid w:val="00582FBE"/>
    <w:rsid w:val="00583C3C"/>
    <w:rsid w:val="005849D8"/>
    <w:rsid w:val="00585B3D"/>
    <w:rsid w:val="00590D96"/>
    <w:rsid w:val="00591B1F"/>
    <w:rsid w:val="00591D08"/>
    <w:rsid w:val="00591E69"/>
    <w:rsid w:val="0059367E"/>
    <w:rsid w:val="00594BBB"/>
    <w:rsid w:val="00594FDE"/>
    <w:rsid w:val="00597C12"/>
    <w:rsid w:val="00597E85"/>
    <w:rsid w:val="005A0072"/>
    <w:rsid w:val="005A1415"/>
    <w:rsid w:val="005A1FB0"/>
    <w:rsid w:val="005A4398"/>
    <w:rsid w:val="005A5E26"/>
    <w:rsid w:val="005A6749"/>
    <w:rsid w:val="005A7164"/>
    <w:rsid w:val="005A71B8"/>
    <w:rsid w:val="005A75E1"/>
    <w:rsid w:val="005B0202"/>
    <w:rsid w:val="005B153E"/>
    <w:rsid w:val="005B2FE1"/>
    <w:rsid w:val="005B345C"/>
    <w:rsid w:val="005B3F1C"/>
    <w:rsid w:val="005B6C0B"/>
    <w:rsid w:val="005B6DFF"/>
    <w:rsid w:val="005B6E92"/>
    <w:rsid w:val="005C1709"/>
    <w:rsid w:val="005C176A"/>
    <w:rsid w:val="005C2405"/>
    <w:rsid w:val="005C2442"/>
    <w:rsid w:val="005C3B2E"/>
    <w:rsid w:val="005C6BC9"/>
    <w:rsid w:val="005C6EB9"/>
    <w:rsid w:val="005D0F77"/>
    <w:rsid w:val="005D2AC2"/>
    <w:rsid w:val="005D4AAE"/>
    <w:rsid w:val="005D70CB"/>
    <w:rsid w:val="005D72FF"/>
    <w:rsid w:val="005D7F9E"/>
    <w:rsid w:val="005E06F2"/>
    <w:rsid w:val="005E19AC"/>
    <w:rsid w:val="005E2596"/>
    <w:rsid w:val="005E2E39"/>
    <w:rsid w:val="005E523C"/>
    <w:rsid w:val="005E58DC"/>
    <w:rsid w:val="005E76B6"/>
    <w:rsid w:val="005E7CBF"/>
    <w:rsid w:val="005E7D4B"/>
    <w:rsid w:val="005F08A9"/>
    <w:rsid w:val="005F0F89"/>
    <w:rsid w:val="005F13E6"/>
    <w:rsid w:val="005F5B9D"/>
    <w:rsid w:val="005F6C5B"/>
    <w:rsid w:val="006005D3"/>
    <w:rsid w:val="006015AA"/>
    <w:rsid w:val="00601AA6"/>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00E4"/>
    <w:rsid w:val="006410CD"/>
    <w:rsid w:val="006469A2"/>
    <w:rsid w:val="00646BF0"/>
    <w:rsid w:val="006506FD"/>
    <w:rsid w:val="0065213F"/>
    <w:rsid w:val="00652EE2"/>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6FCA"/>
    <w:rsid w:val="006A716E"/>
    <w:rsid w:val="006B125F"/>
    <w:rsid w:val="006B20AB"/>
    <w:rsid w:val="006B2537"/>
    <w:rsid w:val="006B4526"/>
    <w:rsid w:val="006B463A"/>
    <w:rsid w:val="006B4DFB"/>
    <w:rsid w:val="006B725E"/>
    <w:rsid w:val="006B7ACE"/>
    <w:rsid w:val="006C069A"/>
    <w:rsid w:val="006C1107"/>
    <w:rsid w:val="006C150C"/>
    <w:rsid w:val="006C3C64"/>
    <w:rsid w:val="006C6046"/>
    <w:rsid w:val="006C6DA7"/>
    <w:rsid w:val="006C708B"/>
    <w:rsid w:val="006D2970"/>
    <w:rsid w:val="006D2B9D"/>
    <w:rsid w:val="006D4FB3"/>
    <w:rsid w:val="006D6B6A"/>
    <w:rsid w:val="006E075D"/>
    <w:rsid w:val="006E10DB"/>
    <w:rsid w:val="006E122B"/>
    <w:rsid w:val="006E320F"/>
    <w:rsid w:val="006E5BD3"/>
    <w:rsid w:val="006F0A88"/>
    <w:rsid w:val="006F27F6"/>
    <w:rsid w:val="006F31F8"/>
    <w:rsid w:val="006F363F"/>
    <w:rsid w:val="006F41C6"/>
    <w:rsid w:val="00702A17"/>
    <w:rsid w:val="007041A3"/>
    <w:rsid w:val="007042BD"/>
    <w:rsid w:val="00704A5C"/>
    <w:rsid w:val="00707113"/>
    <w:rsid w:val="00710838"/>
    <w:rsid w:val="00711E3E"/>
    <w:rsid w:val="0071372C"/>
    <w:rsid w:val="00713988"/>
    <w:rsid w:val="007139FA"/>
    <w:rsid w:val="00714FC2"/>
    <w:rsid w:val="0071582E"/>
    <w:rsid w:val="00715D03"/>
    <w:rsid w:val="0071673A"/>
    <w:rsid w:val="00716BAD"/>
    <w:rsid w:val="007219E4"/>
    <w:rsid w:val="00721CB0"/>
    <w:rsid w:val="00722C0F"/>
    <w:rsid w:val="0072560F"/>
    <w:rsid w:val="00726365"/>
    <w:rsid w:val="007275E0"/>
    <w:rsid w:val="00727E7F"/>
    <w:rsid w:val="00734BCB"/>
    <w:rsid w:val="0073529F"/>
    <w:rsid w:val="00735469"/>
    <w:rsid w:val="0073621E"/>
    <w:rsid w:val="0073786F"/>
    <w:rsid w:val="00740063"/>
    <w:rsid w:val="00741180"/>
    <w:rsid w:val="007420C5"/>
    <w:rsid w:val="00743055"/>
    <w:rsid w:val="0074306A"/>
    <w:rsid w:val="00743605"/>
    <w:rsid w:val="007506C0"/>
    <w:rsid w:val="00750CE8"/>
    <w:rsid w:val="007515D0"/>
    <w:rsid w:val="00752365"/>
    <w:rsid w:val="0075386F"/>
    <w:rsid w:val="00753937"/>
    <w:rsid w:val="007549DD"/>
    <w:rsid w:val="00754CBC"/>
    <w:rsid w:val="0075530B"/>
    <w:rsid w:val="007615AE"/>
    <w:rsid w:val="007620C6"/>
    <w:rsid w:val="0076230F"/>
    <w:rsid w:val="00763150"/>
    <w:rsid w:val="00763B7A"/>
    <w:rsid w:val="0076572B"/>
    <w:rsid w:val="00766CEB"/>
    <w:rsid w:val="00767137"/>
    <w:rsid w:val="007675D7"/>
    <w:rsid w:val="00770609"/>
    <w:rsid w:val="007707FA"/>
    <w:rsid w:val="007709E6"/>
    <w:rsid w:val="0077261D"/>
    <w:rsid w:val="00773D13"/>
    <w:rsid w:val="007752F2"/>
    <w:rsid w:val="00776298"/>
    <w:rsid w:val="00777B62"/>
    <w:rsid w:val="0078013E"/>
    <w:rsid w:val="00780340"/>
    <w:rsid w:val="007806FA"/>
    <w:rsid w:val="007809DE"/>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6BCB"/>
    <w:rsid w:val="007A7C2F"/>
    <w:rsid w:val="007B0193"/>
    <w:rsid w:val="007B1387"/>
    <w:rsid w:val="007B1D10"/>
    <w:rsid w:val="007B4C91"/>
    <w:rsid w:val="007B61C1"/>
    <w:rsid w:val="007C0ED5"/>
    <w:rsid w:val="007C0FCE"/>
    <w:rsid w:val="007C1279"/>
    <w:rsid w:val="007C1503"/>
    <w:rsid w:val="007C75A5"/>
    <w:rsid w:val="007D05E4"/>
    <w:rsid w:val="007D2EF3"/>
    <w:rsid w:val="007D4B22"/>
    <w:rsid w:val="007D4CBE"/>
    <w:rsid w:val="007D50D4"/>
    <w:rsid w:val="007D5280"/>
    <w:rsid w:val="007D5873"/>
    <w:rsid w:val="007D5CC8"/>
    <w:rsid w:val="007D7499"/>
    <w:rsid w:val="007D7515"/>
    <w:rsid w:val="007E0A69"/>
    <w:rsid w:val="007E0B69"/>
    <w:rsid w:val="007E161A"/>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3F97"/>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10BFB"/>
    <w:rsid w:val="008128C3"/>
    <w:rsid w:val="008134A2"/>
    <w:rsid w:val="00816474"/>
    <w:rsid w:val="00816C6E"/>
    <w:rsid w:val="008171B0"/>
    <w:rsid w:val="008205FF"/>
    <w:rsid w:val="00820D21"/>
    <w:rsid w:val="008214B0"/>
    <w:rsid w:val="00821E07"/>
    <w:rsid w:val="00821EF3"/>
    <w:rsid w:val="00823013"/>
    <w:rsid w:val="00825480"/>
    <w:rsid w:val="008257FE"/>
    <w:rsid w:val="008266AE"/>
    <w:rsid w:val="00827315"/>
    <w:rsid w:val="00827586"/>
    <w:rsid w:val="00827781"/>
    <w:rsid w:val="008301EC"/>
    <w:rsid w:val="00830EA8"/>
    <w:rsid w:val="00831E9F"/>
    <w:rsid w:val="00831F1D"/>
    <w:rsid w:val="00832FB4"/>
    <w:rsid w:val="00833AE8"/>
    <w:rsid w:val="00840F60"/>
    <w:rsid w:val="00841D57"/>
    <w:rsid w:val="00842292"/>
    <w:rsid w:val="00842A8E"/>
    <w:rsid w:val="00842DCE"/>
    <w:rsid w:val="008433E8"/>
    <w:rsid w:val="0084370A"/>
    <w:rsid w:val="00847EC3"/>
    <w:rsid w:val="008501DA"/>
    <w:rsid w:val="00851501"/>
    <w:rsid w:val="0085162B"/>
    <w:rsid w:val="0085383A"/>
    <w:rsid w:val="008539FC"/>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4ACC"/>
    <w:rsid w:val="008A5B86"/>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70D5"/>
    <w:rsid w:val="008D73AB"/>
    <w:rsid w:val="008D7C7D"/>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0F66"/>
    <w:rsid w:val="0090157F"/>
    <w:rsid w:val="00901917"/>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3E67"/>
    <w:rsid w:val="00925282"/>
    <w:rsid w:val="009258B0"/>
    <w:rsid w:val="00925C8A"/>
    <w:rsid w:val="009273DF"/>
    <w:rsid w:val="00927719"/>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03F0"/>
    <w:rsid w:val="009647FF"/>
    <w:rsid w:val="00964E2E"/>
    <w:rsid w:val="00966BAE"/>
    <w:rsid w:val="00967FC0"/>
    <w:rsid w:val="00970A2B"/>
    <w:rsid w:val="0097390C"/>
    <w:rsid w:val="00975908"/>
    <w:rsid w:val="0097688A"/>
    <w:rsid w:val="00976BB9"/>
    <w:rsid w:val="00977645"/>
    <w:rsid w:val="0098190B"/>
    <w:rsid w:val="00981D0A"/>
    <w:rsid w:val="0098230B"/>
    <w:rsid w:val="0098313D"/>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3C7F"/>
    <w:rsid w:val="009B4993"/>
    <w:rsid w:val="009B49D0"/>
    <w:rsid w:val="009B4E66"/>
    <w:rsid w:val="009B4F3A"/>
    <w:rsid w:val="009B6D23"/>
    <w:rsid w:val="009B708B"/>
    <w:rsid w:val="009C2BC9"/>
    <w:rsid w:val="009C32E8"/>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6727"/>
    <w:rsid w:val="009E72E9"/>
    <w:rsid w:val="009E74E2"/>
    <w:rsid w:val="009F1763"/>
    <w:rsid w:val="009F283C"/>
    <w:rsid w:val="009F332D"/>
    <w:rsid w:val="009F395F"/>
    <w:rsid w:val="009F438A"/>
    <w:rsid w:val="009F7A00"/>
    <w:rsid w:val="00A00485"/>
    <w:rsid w:val="00A02FEC"/>
    <w:rsid w:val="00A0441A"/>
    <w:rsid w:val="00A065AE"/>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47B3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553A"/>
    <w:rsid w:val="00A661C0"/>
    <w:rsid w:val="00A7038D"/>
    <w:rsid w:val="00A715ED"/>
    <w:rsid w:val="00A738E1"/>
    <w:rsid w:val="00A73E31"/>
    <w:rsid w:val="00A73FED"/>
    <w:rsid w:val="00A745E5"/>
    <w:rsid w:val="00A75E8D"/>
    <w:rsid w:val="00A76A36"/>
    <w:rsid w:val="00A77810"/>
    <w:rsid w:val="00A809C1"/>
    <w:rsid w:val="00A80AC8"/>
    <w:rsid w:val="00A8135B"/>
    <w:rsid w:val="00A8166D"/>
    <w:rsid w:val="00A83152"/>
    <w:rsid w:val="00A843B3"/>
    <w:rsid w:val="00A84AD0"/>
    <w:rsid w:val="00A84D78"/>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C6518"/>
    <w:rsid w:val="00AC763C"/>
    <w:rsid w:val="00AD0957"/>
    <w:rsid w:val="00AD09C5"/>
    <w:rsid w:val="00AD243B"/>
    <w:rsid w:val="00AD26A2"/>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589"/>
    <w:rsid w:val="00B47BE4"/>
    <w:rsid w:val="00B53B93"/>
    <w:rsid w:val="00B54811"/>
    <w:rsid w:val="00B55D0D"/>
    <w:rsid w:val="00B5728A"/>
    <w:rsid w:val="00B61A6B"/>
    <w:rsid w:val="00B61DF0"/>
    <w:rsid w:val="00B62265"/>
    <w:rsid w:val="00B62B69"/>
    <w:rsid w:val="00B63BDC"/>
    <w:rsid w:val="00B65E71"/>
    <w:rsid w:val="00B672A1"/>
    <w:rsid w:val="00B679F2"/>
    <w:rsid w:val="00B67A1B"/>
    <w:rsid w:val="00B70131"/>
    <w:rsid w:val="00B7080B"/>
    <w:rsid w:val="00B71806"/>
    <w:rsid w:val="00B72641"/>
    <w:rsid w:val="00B72EA6"/>
    <w:rsid w:val="00B760DF"/>
    <w:rsid w:val="00B763C0"/>
    <w:rsid w:val="00B805B0"/>
    <w:rsid w:val="00B81B1D"/>
    <w:rsid w:val="00B8464D"/>
    <w:rsid w:val="00B848DB"/>
    <w:rsid w:val="00B85640"/>
    <w:rsid w:val="00B85A6D"/>
    <w:rsid w:val="00B86C48"/>
    <w:rsid w:val="00B87693"/>
    <w:rsid w:val="00B91C17"/>
    <w:rsid w:val="00B91C4C"/>
    <w:rsid w:val="00B936C4"/>
    <w:rsid w:val="00B93E90"/>
    <w:rsid w:val="00B9466B"/>
    <w:rsid w:val="00B964B9"/>
    <w:rsid w:val="00B96D23"/>
    <w:rsid w:val="00BA046F"/>
    <w:rsid w:val="00BA0596"/>
    <w:rsid w:val="00BA1330"/>
    <w:rsid w:val="00BA262F"/>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844"/>
    <w:rsid w:val="00BC5BD7"/>
    <w:rsid w:val="00BC7062"/>
    <w:rsid w:val="00BC793C"/>
    <w:rsid w:val="00BD1E37"/>
    <w:rsid w:val="00BD38A2"/>
    <w:rsid w:val="00BD3C9B"/>
    <w:rsid w:val="00BD4099"/>
    <w:rsid w:val="00BD41DE"/>
    <w:rsid w:val="00BD461F"/>
    <w:rsid w:val="00BD5382"/>
    <w:rsid w:val="00BD6313"/>
    <w:rsid w:val="00BD6F7F"/>
    <w:rsid w:val="00BD7AB7"/>
    <w:rsid w:val="00BD7BE3"/>
    <w:rsid w:val="00BE0405"/>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856"/>
    <w:rsid w:val="00C11A78"/>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528"/>
    <w:rsid w:val="00C41EE3"/>
    <w:rsid w:val="00C424D9"/>
    <w:rsid w:val="00C42CD1"/>
    <w:rsid w:val="00C42DBA"/>
    <w:rsid w:val="00C43155"/>
    <w:rsid w:val="00C4333C"/>
    <w:rsid w:val="00C43B4F"/>
    <w:rsid w:val="00C46296"/>
    <w:rsid w:val="00C50624"/>
    <w:rsid w:val="00C50649"/>
    <w:rsid w:val="00C512B2"/>
    <w:rsid w:val="00C514E1"/>
    <w:rsid w:val="00C51DE2"/>
    <w:rsid w:val="00C5203C"/>
    <w:rsid w:val="00C54E05"/>
    <w:rsid w:val="00C55245"/>
    <w:rsid w:val="00C55721"/>
    <w:rsid w:val="00C55A9B"/>
    <w:rsid w:val="00C55E0F"/>
    <w:rsid w:val="00C55F84"/>
    <w:rsid w:val="00C572FE"/>
    <w:rsid w:val="00C576EF"/>
    <w:rsid w:val="00C6157C"/>
    <w:rsid w:val="00C6197D"/>
    <w:rsid w:val="00C62594"/>
    <w:rsid w:val="00C629EC"/>
    <w:rsid w:val="00C63018"/>
    <w:rsid w:val="00C634B3"/>
    <w:rsid w:val="00C63ACE"/>
    <w:rsid w:val="00C6420A"/>
    <w:rsid w:val="00C64B50"/>
    <w:rsid w:val="00C64F70"/>
    <w:rsid w:val="00C65199"/>
    <w:rsid w:val="00C673E3"/>
    <w:rsid w:val="00C679A9"/>
    <w:rsid w:val="00C67D52"/>
    <w:rsid w:val="00C70C1F"/>
    <w:rsid w:val="00C710FD"/>
    <w:rsid w:val="00C741C7"/>
    <w:rsid w:val="00C76435"/>
    <w:rsid w:val="00C76B8E"/>
    <w:rsid w:val="00C82F67"/>
    <w:rsid w:val="00C8305B"/>
    <w:rsid w:val="00C84B11"/>
    <w:rsid w:val="00C8535D"/>
    <w:rsid w:val="00C868DA"/>
    <w:rsid w:val="00C8691A"/>
    <w:rsid w:val="00C879AA"/>
    <w:rsid w:val="00C91C99"/>
    <w:rsid w:val="00C94610"/>
    <w:rsid w:val="00C9547D"/>
    <w:rsid w:val="00C95777"/>
    <w:rsid w:val="00C97691"/>
    <w:rsid w:val="00C97994"/>
    <w:rsid w:val="00C97EA0"/>
    <w:rsid w:val="00CA0B2A"/>
    <w:rsid w:val="00CA22B9"/>
    <w:rsid w:val="00CA5748"/>
    <w:rsid w:val="00CA5F9A"/>
    <w:rsid w:val="00CB08D8"/>
    <w:rsid w:val="00CB0A2B"/>
    <w:rsid w:val="00CB0B83"/>
    <w:rsid w:val="00CB4130"/>
    <w:rsid w:val="00CB44D1"/>
    <w:rsid w:val="00CB5922"/>
    <w:rsid w:val="00CB638F"/>
    <w:rsid w:val="00CB6EAC"/>
    <w:rsid w:val="00CC1518"/>
    <w:rsid w:val="00CC2C30"/>
    <w:rsid w:val="00CC2CDB"/>
    <w:rsid w:val="00CC4F14"/>
    <w:rsid w:val="00CC5A24"/>
    <w:rsid w:val="00CC5B0A"/>
    <w:rsid w:val="00CC7417"/>
    <w:rsid w:val="00CD0734"/>
    <w:rsid w:val="00CD10D9"/>
    <w:rsid w:val="00CD1487"/>
    <w:rsid w:val="00CD5C84"/>
    <w:rsid w:val="00CD5DCC"/>
    <w:rsid w:val="00CD6706"/>
    <w:rsid w:val="00CD6AAB"/>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1EAB"/>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006"/>
    <w:rsid w:val="00D719E6"/>
    <w:rsid w:val="00D74ECA"/>
    <w:rsid w:val="00D76700"/>
    <w:rsid w:val="00D77EF9"/>
    <w:rsid w:val="00D806D4"/>
    <w:rsid w:val="00D80F71"/>
    <w:rsid w:val="00D81EED"/>
    <w:rsid w:val="00D822B7"/>
    <w:rsid w:val="00D824F9"/>
    <w:rsid w:val="00D837E4"/>
    <w:rsid w:val="00D83F3C"/>
    <w:rsid w:val="00D84299"/>
    <w:rsid w:val="00D86503"/>
    <w:rsid w:val="00D865C0"/>
    <w:rsid w:val="00D8708E"/>
    <w:rsid w:val="00D87206"/>
    <w:rsid w:val="00D87EFB"/>
    <w:rsid w:val="00D91B0A"/>
    <w:rsid w:val="00D922EC"/>
    <w:rsid w:val="00D93B59"/>
    <w:rsid w:val="00D9483A"/>
    <w:rsid w:val="00D9749D"/>
    <w:rsid w:val="00D97C6B"/>
    <w:rsid w:val="00DA34F4"/>
    <w:rsid w:val="00DA3A1E"/>
    <w:rsid w:val="00DA3F2B"/>
    <w:rsid w:val="00DA5124"/>
    <w:rsid w:val="00DA53B9"/>
    <w:rsid w:val="00DA684A"/>
    <w:rsid w:val="00DA7BE1"/>
    <w:rsid w:val="00DB0A2D"/>
    <w:rsid w:val="00DB100A"/>
    <w:rsid w:val="00DB3DAA"/>
    <w:rsid w:val="00DB5B08"/>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811"/>
    <w:rsid w:val="00DD2A01"/>
    <w:rsid w:val="00DD58A7"/>
    <w:rsid w:val="00DD5A3D"/>
    <w:rsid w:val="00DD5A46"/>
    <w:rsid w:val="00DD5B58"/>
    <w:rsid w:val="00DD6A38"/>
    <w:rsid w:val="00DE01C1"/>
    <w:rsid w:val="00DE10C2"/>
    <w:rsid w:val="00DE14B4"/>
    <w:rsid w:val="00DE2715"/>
    <w:rsid w:val="00DE29E3"/>
    <w:rsid w:val="00DE3D5D"/>
    <w:rsid w:val="00DE67A5"/>
    <w:rsid w:val="00DE739A"/>
    <w:rsid w:val="00DE764D"/>
    <w:rsid w:val="00DE789E"/>
    <w:rsid w:val="00DF0C80"/>
    <w:rsid w:val="00DF11DD"/>
    <w:rsid w:val="00DF1D01"/>
    <w:rsid w:val="00DF2684"/>
    <w:rsid w:val="00DF269A"/>
    <w:rsid w:val="00DF59A3"/>
    <w:rsid w:val="00E00ABF"/>
    <w:rsid w:val="00E010A4"/>
    <w:rsid w:val="00E0228E"/>
    <w:rsid w:val="00E03389"/>
    <w:rsid w:val="00E03DB2"/>
    <w:rsid w:val="00E070BD"/>
    <w:rsid w:val="00E10051"/>
    <w:rsid w:val="00E10464"/>
    <w:rsid w:val="00E12D4E"/>
    <w:rsid w:val="00E161A3"/>
    <w:rsid w:val="00E16224"/>
    <w:rsid w:val="00E17B7B"/>
    <w:rsid w:val="00E200D1"/>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789"/>
    <w:rsid w:val="00E5069D"/>
    <w:rsid w:val="00E50F01"/>
    <w:rsid w:val="00E520C8"/>
    <w:rsid w:val="00E56CF2"/>
    <w:rsid w:val="00E60382"/>
    <w:rsid w:val="00E621B1"/>
    <w:rsid w:val="00E624AD"/>
    <w:rsid w:val="00E63754"/>
    <w:rsid w:val="00E650EC"/>
    <w:rsid w:val="00E66578"/>
    <w:rsid w:val="00E678BE"/>
    <w:rsid w:val="00E70362"/>
    <w:rsid w:val="00E70442"/>
    <w:rsid w:val="00E71D80"/>
    <w:rsid w:val="00E7233C"/>
    <w:rsid w:val="00E7252F"/>
    <w:rsid w:val="00E73F6B"/>
    <w:rsid w:val="00E74631"/>
    <w:rsid w:val="00E752EA"/>
    <w:rsid w:val="00E774F6"/>
    <w:rsid w:val="00E77DE6"/>
    <w:rsid w:val="00E80337"/>
    <w:rsid w:val="00E8090F"/>
    <w:rsid w:val="00E81202"/>
    <w:rsid w:val="00E82BC2"/>
    <w:rsid w:val="00E83781"/>
    <w:rsid w:val="00E859FD"/>
    <w:rsid w:val="00E86856"/>
    <w:rsid w:val="00E86B2E"/>
    <w:rsid w:val="00E86EA2"/>
    <w:rsid w:val="00E907BF"/>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0D03"/>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549E"/>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964"/>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3D42"/>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6A5F"/>
    <w:rsid w:val="00FA6DF4"/>
    <w:rsid w:val="00FB0F23"/>
    <w:rsid w:val="00FB2B04"/>
    <w:rsid w:val="00FB3D8A"/>
    <w:rsid w:val="00FB4452"/>
    <w:rsid w:val="00FB492A"/>
    <w:rsid w:val="00FB537A"/>
    <w:rsid w:val="00FB61E3"/>
    <w:rsid w:val="00FB7652"/>
    <w:rsid w:val="00FB7930"/>
    <w:rsid w:val="00FC195E"/>
    <w:rsid w:val="00FC1DF5"/>
    <w:rsid w:val="00FC3783"/>
    <w:rsid w:val="00FC4F25"/>
    <w:rsid w:val="00FC544B"/>
    <w:rsid w:val="00FC6B59"/>
    <w:rsid w:val="00FC6C34"/>
    <w:rsid w:val="00FC7D91"/>
    <w:rsid w:val="00FD02E9"/>
    <w:rsid w:val="00FD1857"/>
    <w:rsid w:val="00FD2955"/>
    <w:rsid w:val="00FD32D3"/>
    <w:rsid w:val="00FD4546"/>
    <w:rsid w:val="00FD5425"/>
    <w:rsid w:val="00FD5F01"/>
    <w:rsid w:val="00FD63E5"/>
    <w:rsid w:val="00FE42A5"/>
    <w:rsid w:val="00FE42CD"/>
    <w:rsid w:val="00FE51D8"/>
    <w:rsid w:val="00FE7A70"/>
    <w:rsid w:val="00FF198A"/>
    <w:rsid w:val="00FF1C84"/>
    <w:rsid w:val="00FF1DFF"/>
    <w:rsid w:val="00FF1E16"/>
    <w:rsid w:val="00FF2512"/>
    <w:rsid w:val="00FF450A"/>
    <w:rsid w:val="00FF4E73"/>
    <w:rsid w:val="00FF62F9"/>
    <w:rsid w:val="00FF6347"/>
    <w:rsid w:val="00FF74D2"/>
    <w:rsid w:val="00FF7830"/>
    <w:rsid w:val="010825B9"/>
    <w:rsid w:val="021BC2EE"/>
    <w:rsid w:val="021DC0B1"/>
    <w:rsid w:val="04D8863D"/>
    <w:rsid w:val="04DC67BA"/>
    <w:rsid w:val="070371BE"/>
    <w:rsid w:val="07804551"/>
    <w:rsid w:val="083F3199"/>
    <w:rsid w:val="08E339E4"/>
    <w:rsid w:val="0969AA90"/>
    <w:rsid w:val="0A1FED6D"/>
    <w:rsid w:val="0A9A9F19"/>
    <w:rsid w:val="0B7E32A3"/>
    <w:rsid w:val="0C29BB69"/>
    <w:rsid w:val="0E23AA47"/>
    <w:rsid w:val="0E4090CE"/>
    <w:rsid w:val="0E69E5AC"/>
    <w:rsid w:val="0E76331D"/>
    <w:rsid w:val="0EB50EEE"/>
    <w:rsid w:val="0F3F8204"/>
    <w:rsid w:val="1051D7CE"/>
    <w:rsid w:val="1228526E"/>
    <w:rsid w:val="12E23DCB"/>
    <w:rsid w:val="131EC85F"/>
    <w:rsid w:val="15A40796"/>
    <w:rsid w:val="15FF7041"/>
    <w:rsid w:val="16FB7CE0"/>
    <w:rsid w:val="17AF391E"/>
    <w:rsid w:val="17C260B6"/>
    <w:rsid w:val="17DE73A3"/>
    <w:rsid w:val="1A748807"/>
    <w:rsid w:val="1A8B9914"/>
    <w:rsid w:val="1A99B07C"/>
    <w:rsid w:val="1B4EA24D"/>
    <w:rsid w:val="1BAD092A"/>
    <w:rsid w:val="1D1AEAB4"/>
    <w:rsid w:val="207C499C"/>
    <w:rsid w:val="20D3392F"/>
    <w:rsid w:val="210334F9"/>
    <w:rsid w:val="216EBD60"/>
    <w:rsid w:val="21F78114"/>
    <w:rsid w:val="239C3B09"/>
    <w:rsid w:val="23C3AD58"/>
    <w:rsid w:val="253C7682"/>
    <w:rsid w:val="256BDDAC"/>
    <w:rsid w:val="2755DD3B"/>
    <w:rsid w:val="29154874"/>
    <w:rsid w:val="2959A20C"/>
    <w:rsid w:val="2AB8616C"/>
    <w:rsid w:val="2AF3779B"/>
    <w:rsid w:val="2BB2405C"/>
    <w:rsid w:val="2E1A9F29"/>
    <w:rsid w:val="2EEC77E0"/>
    <w:rsid w:val="2FADDA84"/>
    <w:rsid w:val="2FECD6AF"/>
    <w:rsid w:val="32B35800"/>
    <w:rsid w:val="32F6E431"/>
    <w:rsid w:val="34DB2C9B"/>
    <w:rsid w:val="37CC0E96"/>
    <w:rsid w:val="383D9150"/>
    <w:rsid w:val="3AD7F621"/>
    <w:rsid w:val="3ADE5B45"/>
    <w:rsid w:val="3C2256E3"/>
    <w:rsid w:val="3C4F7EA6"/>
    <w:rsid w:val="3E2F19AA"/>
    <w:rsid w:val="3F64B6F0"/>
    <w:rsid w:val="4087226A"/>
    <w:rsid w:val="42C42493"/>
    <w:rsid w:val="43A5102D"/>
    <w:rsid w:val="444337A5"/>
    <w:rsid w:val="46B7B680"/>
    <w:rsid w:val="46DE1467"/>
    <w:rsid w:val="4862EAB5"/>
    <w:rsid w:val="49A82FD6"/>
    <w:rsid w:val="49DB01AC"/>
    <w:rsid w:val="4C82A51F"/>
    <w:rsid w:val="4DD6AF3C"/>
    <w:rsid w:val="4E8241C6"/>
    <w:rsid w:val="4FBB09CC"/>
    <w:rsid w:val="50453305"/>
    <w:rsid w:val="52066C32"/>
    <w:rsid w:val="53A63EEF"/>
    <w:rsid w:val="53B3AFC5"/>
    <w:rsid w:val="53B7695E"/>
    <w:rsid w:val="5443A342"/>
    <w:rsid w:val="545DBBB3"/>
    <w:rsid w:val="54FF012A"/>
    <w:rsid w:val="55812560"/>
    <w:rsid w:val="55A8880E"/>
    <w:rsid w:val="55EDD66E"/>
    <w:rsid w:val="566329E9"/>
    <w:rsid w:val="583E259A"/>
    <w:rsid w:val="593F0C70"/>
    <w:rsid w:val="59F67B35"/>
    <w:rsid w:val="5A00913D"/>
    <w:rsid w:val="5A70DE4E"/>
    <w:rsid w:val="5B068AE8"/>
    <w:rsid w:val="5C74C575"/>
    <w:rsid w:val="5CA7672A"/>
    <w:rsid w:val="622009F8"/>
    <w:rsid w:val="65C6AD2C"/>
    <w:rsid w:val="66638EDA"/>
    <w:rsid w:val="66BC6DE9"/>
    <w:rsid w:val="6795D237"/>
    <w:rsid w:val="69213174"/>
    <w:rsid w:val="69319159"/>
    <w:rsid w:val="699CEBCC"/>
    <w:rsid w:val="6A2D2628"/>
    <w:rsid w:val="6A619AEB"/>
    <w:rsid w:val="6B4B702F"/>
    <w:rsid w:val="6C47B54B"/>
    <w:rsid w:val="6CAA13A0"/>
    <w:rsid w:val="6D6B4FC9"/>
    <w:rsid w:val="6F554604"/>
    <w:rsid w:val="728F25A6"/>
    <w:rsid w:val="74214C6F"/>
    <w:rsid w:val="744581C6"/>
    <w:rsid w:val="7542BE97"/>
    <w:rsid w:val="76053789"/>
    <w:rsid w:val="7735F709"/>
    <w:rsid w:val="776B0794"/>
    <w:rsid w:val="78CAAD76"/>
    <w:rsid w:val="7A318806"/>
    <w:rsid w:val="7AF84CF9"/>
    <w:rsid w:val="7B6ACE28"/>
    <w:rsid w:val="7C25370E"/>
    <w:rsid w:val="7D0BDB5E"/>
    <w:rsid w:val="7D7B8447"/>
    <w:rsid w:val="7E52666E"/>
    <w:rsid w:val="7EBCF74D"/>
    <w:rsid w:val="7F3DC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05CE9640-9480-46B1-BBBD-FB40ABEB9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05FF"/>
    <w:pPr>
      <w:spacing w:line="384" w:lineRule="auto"/>
      <w:jc w:val="both"/>
    </w:pPr>
    <w:rPr>
      <w:rFonts w:ascii="Arial" w:hAnsi="Arial" w:eastAsia="Times New Roman" w:cs="Arial"/>
      <w:sz w:val="22"/>
      <w:szCs w:val="22"/>
      <w:lang w:eastAsia="de-DE"/>
    </w:rPr>
  </w:style>
  <w:style w:type="paragraph" w:styleId="Heading1">
    <w:name w:val="heading 1"/>
    <w:basedOn w:val="Normal"/>
    <w:next w:val="Normal"/>
    <w:link w:val="Heading1Char"/>
    <w:uiPriority w:val="99"/>
    <w:qFormat/>
    <w:rsid w:val="007F6E29"/>
    <w:pPr>
      <w:keepNext/>
      <w:keepLines/>
      <w:numPr>
        <w:numId w:val="2"/>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link w:val="Heading3Char"/>
    <w:uiPriority w:val="99"/>
    <w:qFormat/>
    <w:rsid w:val="007F6E29"/>
    <w:pPr>
      <w:keepNext/>
      <w:keepLines/>
      <w:numPr>
        <w:ilvl w:val="2"/>
        <w:numId w:val="2"/>
      </w:numPr>
      <w:spacing w:before="240" w:after="120" w:line="240" w:lineRule="auto"/>
      <w:jc w:val="left"/>
      <w:outlineLvl w:val="2"/>
    </w:pPr>
    <w:rPr>
      <w:b/>
      <w:bCs/>
      <w:lang w:eastAsia="en-US"/>
    </w:rPr>
  </w:style>
  <w:style w:type="paragraph" w:styleId="Heading4">
    <w:name w:val="heading 4"/>
    <w:basedOn w:val="Normal"/>
    <w:next w:val="Normal"/>
    <w:link w:val="Heading4Char"/>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link w:val="Heading5Char"/>
    <w:uiPriority w:val="99"/>
    <w:qFormat/>
    <w:rsid w:val="007F6E29"/>
    <w:pPr>
      <w:numPr>
        <w:ilvl w:val="4"/>
      </w:numPr>
      <w:outlineLvl w:val="4"/>
    </w:pPr>
    <w:rPr>
      <w:color w:val="6C6C6C"/>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link w:val="Heading8Char"/>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link w:val="Heading9Char"/>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HeaderChar" w:customStyle="1">
    <w:name w:val="Header Char"/>
    <w:link w:val="Header"/>
    <w:uiPriority w:val="99"/>
    <w:rsid w:val="0B7E32A3"/>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ooterChar" w:customStyle="1">
    <w:name w:val="Footer Char"/>
    <w:link w:val="Footer"/>
    <w:uiPriority w:val="99"/>
    <w:rsid w:val="0B7E32A3"/>
  </w:style>
  <w:style w:type="character" w:styleId="PageNumber">
    <w:name w:val="page number"/>
    <w:rsid w:val="008D2B60"/>
    <w:rPr>
      <w:rFonts w:cs="Times New Roman"/>
      <w:lang w:val="en-GB"/>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styleId="BalloonTextChar" w:customStyle="1">
    <w:name w:val="Balloon Text Char"/>
    <w:link w:val="BalloonText"/>
    <w:uiPriority w:val="99"/>
    <w:semiHidden/>
    <w:rsid w:val="00E4573A"/>
    <w:rPr>
      <w:rFonts w:ascii="Segoe UI" w:hAnsi="Segoe UI" w:eastAsia="Times New Roman" w:cs="Segoe UI"/>
      <w:sz w:val="18"/>
      <w:szCs w:val="18"/>
    </w:rPr>
  </w:style>
  <w:style w:type="character" w:styleId="Heading1Char" w:customStyle="1">
    <w:name w:val="Heading 1 Char"/>
    <w:link w:val="Heading1"/>
    <w:uiPriority w:val="99"/>
    <w:rsid w:val="007F6E29"/>
    <w:rPr>
      <w:rFonts w:ascii="Arial" w:hAnsi="Arial" w:eastAsia="Times New Roman" w:cs="Arial"/>
      <w:b/>
      <w:bCs/>
      <w:color w:val="FF0000"/>
      <w:sz w:val="32"/>
      <w:szCs w:val="32"/>
      <w:lang w:val="en-GB" w:eastAsia="en-US"/>
    </w:rPr>
  </w:style>
  <w:style w:type="character" w:styleId="Heading2Char" w:customStyle="1">
    <w:name w:val="Heading 2 Char"/>
    <w:link w:val="Heading2"/>
    <w:uiPriority w:val="99"/>
    <w:rsid w:val="00257032"/>
    <w:rPr>
      <w:rFonts w:ascii="Arial" w:hAnsi="Arial" w:eastAsia="Times New Roman" w:cs="Arial"/>
      <w:b/>
      <w:bCs/>
      <w:sz w:val="22"/>
      <w:szCs w:val="22"/>
      <w:lang w:val="en-GB" w:eastAsia="en-US"/>
    </w:rPr>
  </w:style>
  <w:style w:type="character" w:styleId="Heading3Char" w:customStyle="1">
    <w:name w:val="Heading 3 Char"/>
    <w:link w:val="Heading3"/>
    <w:uiPriority w:val="99"/>
    <w:rsid w:val="007F6E29"/>
    <w:rPr>
      <w:rFonts w:ascii="Arial" w:hAnsi="Arial" w:eastAsia="Times New Roman" w:cs="Arial"/>
      <w:b/>
      <w:bCs/>
      <w:sz w:val="22"/>
      <w:szCs w:val="22"/>
      <w:lang w:val="en-GB" w:eastAsia="en-US"/>
    </w:rPr>
  </w:style>
  <w:style w:type="character" w:styleId="Heading4Char" w:customStyle="1">
    <w:name w:val="Heading 4 Char"/>
    <w:link w:val="Heading4"/>
    <w:uiPriority w:val="99"/>
    <w:rsid w:val="007F6E29"/>
    <w:rPr>
      <w:rFonts w:ascii="Arial" w:hAnsi="Arial" w:eastAsia="Times New Roman" w:cs="Arial"/>
      <w:b/>
      <w:bCs/>
      <w:i/>
      <w:iCs/>
      <w:sz w:val="18"/>
      <w:szCs w:val="18"/>
      <w:lang w:val="en-GB" w:eastAsia="en-US"/>
    </w:rPr>
  </w:style>
  <w:style w:type="character" w:styleId="Heading5Char" w:customStyle="1">
    <w:name w:val="Heading 5 Char"/>
    <w:link w:val="Heading5"/>
    <w:uiPriority w:val="99"/>
    <w:rsid w:val="007F6E29"/>
    <w:rPr>
      <w:rFonts w:ascii="Arial" w:hAnsi="Arial" w:eastAsia="Times New Roman" w:cs="Arial"/>
      <w:b/>
      <w:bCs/>
      <w:i/>
      <w:iCs/>
      <w:color w:val="6C6C6C"/>
      <w:sz w:val="18"/>
      <w:szCs w:val="18"/>
      <w:lang w:val="en-GB" w:eastAsia="en-US"/>
    </w:rPr>
  </w:style>
  <w:style w:type="character" w:styleId="Heading6Char" w:customStyle="1">
    <w:name w:val="Heading 6 Char"/>
    <w:link w:val="Heading6"/>
    <w:uiPriority w:val="99"/>
    <w:rsid w:val="007F6E29"/>
    <w:rPr>
      <w:rFonts w:ascii="Arial" w:hAnsi="Arial" w:eastAsia="Times New Roman" w:cs="Arial"/>
      <w:i/>
      <w:iCs/>
      <w:color w:val="6C6C6C"/>
      <w:sz w:val="18"/>
      <w:szCs w:val="18"/>
      <w:lang w:val="en-GB" w:eastAsia="en-US"/>
    </w:rPr>
  </w:style>
  <w:style w:type="character" w:styleId="Heading7Char" w:customStyle="1">
    <w:name w:val="Heading 7 Char"/>
    <w:link w:val="Heading7"/>
    <w:uiPriority w:val="99"/>
    <w:rsid w:val="007F6E29"/>
    <w:rPr>
      <w:rFonts w:ascii="Cambria" w:hAnsi="Cambria" w:eastAsia="Times New Roman" w:cs="Cambria"/>
      <w:i/>
      <w:iCs/>
      <w:color w:val="404040"/>
      <w:sz w:val="18"/>
      <w:szCs w:val="18"/>
      <w:lang w:val="en-GB" w:eastAsia="en-US"/>
    </w:rPr>
  </w:style>
  <w:style w:type="character" w:styleId="Heading8Char" w:customStyle="1">
    <w:name w:val="Heading 8 Char"/>
    <w:link w:val="Heading8"/>
    <w:uiPriority w:val="99"/>
    <w:rsid w:val="007F6E29"/>
    <w:rPr>
      <w:rFonts w:ascii="Cambria" w:hAnsi="Cambria" w:eastAsia="Times New Roman" w:cs="Cambria"/>
      <w:color w:val="404040"/>
      <w:lang w:val="en-GB" w:eastAsia="en-US"/>
    </w:rPr>
  </w:style>
  <w:style w:type="character" w:styleId="Heading9Char" w:customStyle="1">
    <w:name w:val="Heading 9 Char"/>
    <w:link w:val="Heading9"/>
    <w:uiPriority w:val="99"/>
    <w:rsid w:val="007F6E29"/>
    <w:rPr>
      <w:rFonts w:ascii="Cambria" w:hAnsi="Cambria" w:eastAsia="Times New Roman" w:cs="Cambria"/>
      <w:i/>
      <w:iCs/>
      <w:color w:val="404040"/>
      <w:lang w:val="en-GB" w:eastAsia="en-US"/>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
    <w:uiPriority w:val="99"/>
    <w:rsid w:val="00FF1DFF"/>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styleId="CommentSubjectChar" w:customStyle="1">
    <w:name w:val="Comment Subject Char"/>
    <w:link w:val="CommentSubject"/>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uiPriority w:val="22"/>
    <w:qFormat/>
    <w:rsid w:val="0B7E32A3"/>
    <w:rPr>
      <w:b/>
      <w:bCs/>
    </w:rPr>
  </w:style>
  <w:style w:type="paragraph" w:styleId="BodyText3">
    <w:name w:val="Body Text 3"/>
    <w:basedOn w:val="Normal"/>
    <w:link w:val="BodyText3Char"/>
    <w:uiPriority w:val="99"/>
    <w:rsid w:val="004421D3"/>
    <w:pPr>
      <w:spacing w:line="240" w:lineRule="auto"/>
      <w:jc w:val="left"/>
    </w:pPr>
    <w:rPr>
      <w:b/>
      <w:bCs/>
    </w:rPr>
  </w:style>
  <w:style w:type="character" w:styleId="BodyText3Char" w:customStyle="1">
    <w:name w:val="Body Text 3 Char"/>
    <w:link w:val="BodyText3"/>
    <w:uiPriority w:val="99"/>
    <w:rsid w:val="0B7E32A3"/>
    <w:rPr>
      <w:rFonts w:ascii="Arial" w:hAnsi="Arial" w:eastAsia="Times New Roman"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styleId="TitleChar" w:customStyle="1">
    <w:name w:val="Title Char"/>
    <w:link w:val="Title"/>
    <w:uiPriority w:val="10"/>
    <w:rsid w:val="0B7E32A3"/>
    <w:rPr>
      <w:rFonts w:ascii="Arial" w:hAnsi="Arial" w:cs="Arial" w:eastAsiaTheme="majorEastAsia"/>
      <w:b/>
      <w:bCs/>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SubtitleChar" w:customStyle="1">
    <w:name w:val="Subtitle Char"/>
    <w:link w:val="Subtitle"/>
    <w:uiPriority w:val="11"/>
    <w:rsid w:val="0B7E32A3"/>
    <w:rPr>
      <w:rFonts w:ascii="Arial" w:hAnsi="Arial" w:cs="Arial" w:eastAsiaTheme="minorEastAsia"/>
      <w:b/>
      <w:bCs/>
      <w:color w:val="5A5A5A"/>
      <w:sz w:val="22"/>
      <w:szCs w:val="22"/>
      <w:lang w:eastAsia="de-DE"/>
    </w:rPr>
  </w:style>
  <w:style w:type="paragraph" w:styleId="BoilerPlate" w:customStyle="1">
    <w:name w:val="Boiler Plate"/>
    <w:basedOn w:val="Normal"/>
    <w:qFormat/>
    <w:rsid w:val="00F57C1B"/>
    <w:pPr>
      <w:spacing w:line="336" w:lineRule="auto"/>
      <w:jc w:val="left"/>
    </w:pPr>
    <w:rPr>
      <w:sz w:val="20"/>
      <w:szCs w:val="20"/>
    </w:rPr>
  </w:style>
  <w:style w:type="paragraph" w:styleId="bodytext" w:customStyle="1">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uiPriority w:val="20"/>
    <w:qFormat/>
    <w:rsid w:val="0B7E32A3"/>
    <w:rPr>
      <w:i/>
      <w:iCs/>
    </w:rPr>
  </w:style>
  <w:style w:type="character" w:styleId="BookTitle">
    <w:name w:val="Book Title"/>
    <w:uiPriority w:val="33"/>
    <w:qFormat/>
    <w:rsid w:val="0B7E32A3"/>
    <w:rPr>
      <w:b/>
      <w:bCs/>
      <w:i/>
      <w:iCs/>
    </w:rPr>
  </w:style>
  <w:style w:type="character" w:styleId="UnresolvedMention1" w:customStyle="1">
    <w:name w:val="Unresolved Mention1"/>
    <w:uiPriority w:val="99"/>
    <w:semiHidden/>
    <w:unhideWhenUsed/>
    <w:rsid w:val="0B7E32A3"/>
    <w:rPr>
      <w:color w:val="605E5C"/>
    </w:rPr>
  </w:style>
  <w:style w:type="paragraph" w:styleId="BodyText0">
    <w:name w:val="Body Text"/>
    <w:basedOn w:val="Normal"/>
    <w:link w:val="BodyTextChar"/>
    <w:uiPriority w:val="99"/>
    <w:semiHidden/>
    <w:unhideWhenUsed/>
    <w:rsid w:val="00AD243B"/>
    <w:pPr>
      <w:spacing w:after="120"/>
    </w:pPr>
  </w:style>
  <w:style w:type="character" w:styleId="BodyTextChar" w:customStyle="1">
    <w:name w:val="Body Text Char"/>
    <w:link w:val="BodyText0"/>
    <w:uiPriority w:val="99"/>
    <w:semiHidden/>
    <w:rsid w:val="0B7E32A3"/>
    <w:rPr>
      <w:rFonts w:ascii="Arial" w:hAnsi="Arial" w:eastAsia="Times New Roman" w:cs="Arial"/>
      <w:sz w:val="22"/>
      <w:szCs w:val="22"/>
      <w:lang w:eastAsia="de-DE"/>
    </w:rPr>
  </w:style>
  <w:style w:type="character" w:styleId="apple-converted-space" w:customStyle="1">
    <w:name w:val="apple-converted-space"/>
    <w:uiPriority w:val="1"/>
    <w:rsid w:val="0B7E32A3"/>
  </w:style>
  <w:style w:type="character" w:styleId="hgkelc" w:customStyle="1">
    <w:name w:val="hgkelc"/>
    <w:uiPriority w:val="1"/>
    <w:rsid w:val="0B7E32A3"/>
  </w:style>
  <w:style w:type="character" w:styleId="PlaceholderText">
    <w:name w:val="Placeholder Text"/>
    <w:uiPriority w:val="99"/>
    <w:semiHidden/>
    <w:rsid w:val="0B7E32A3"/>
    <w:rPr>
      <w:color w:val="808080" w:themeColor="background1" w:themeShade="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uiPriority w:val="99"/>
    <w:unhideWhenUsed/>
    <w:rsid w:val="0B7E32A3"/>
    <w:rPr>
      <w:color w:val="2B579A"/>
    </w:rPr>
  </w:style>
  <w:style w:type="character" w:styleId="UnresolvedMention">
    <w:name w:val="Unresolved Mention"/>
    <w:uiPriority w:val="99"/>
    <w:semiHidden/>
    <w:unhideWhenUsed/>
    <w:rsid w:val="0B7E32A3"/>
    <w:rPr>
      <w:color w:val="605E5C"/>
    </w:rPr>
  </w:style>
  <w:style w:type="character" w:styleId="eop" w:customStyle="1">
    <w:name w:val="eop"/>
    <w:uiPriority w:val="1"/>
    <w:rsid w:val="0B7E32A3"/>
    <w:rPr>
      <w:rFonts w:ascii="Arial" w:hAnsi="Arial" w:eastAsia="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pg.com/us/supply-chain-solutions/?utm_source=epg&amp;utm_medium=press_release&amp;utm_campaign=autostore_integration"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pg.com/us/supply-chain-solutions/warehouse-management-system/?utm_source=epg&amp;utm_medium=press_release&amp;utm_campaign=autostore_integration"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mailto:lindsay.schuemann@epg.com"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pg.com/us/supply-chain-solutions/warehouse-management-system/?utm_source=epg&amp;utm_medium=press_release&amp;utm_campaign=autostore_integration" TargetMode="External" Id="rId14" /><Relationship Type="http://schemas.microsoft.com/office/2016/09/relationships/commentsIds" Target="commentsIds.xml" Id="Red90c899836b485c" /><Relationship Type="http://schemas.microsoft.com/office/2011/relationships/commentsExtended" Target="commentsExtended.xml" Id="R19bc39b5f0244f54" /><Relationship Type="http://schemas.microsoft.com/office/2011/relationships/people" Target="people.xml" Id="Re45376b1707b4d73" /><Relationship Type="http://schemas.openxmlformats.org/officeDocument/2006/relationships/hyperlink" Target="https://epg.com/us/?utm_source=epg&amp;utm_medium=press_release&amp;utm_campaign=autostore_integration" TargetMode="External" Id="R88c1017e491b4a7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16CC4C17-C0DE-4E8F-A93D-9F7F2BC3D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Moran, Elena</lastModifiedBy>
  <revision>85</revision>
  <lastPrinted>2025-04-01T09:24:00.0000000Z</lastPrinted>
  <dcterms:created xsi:type="dcterms:W3CDTF">2026-07-08T11:54:00.0000000Z</dcterms:created>
  <dcterms:modified xsi:type="dcterms:W3CDTF">2026-07-08T14:38:38.9776551Z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y fmtid="{D5CDD505-2E9C-101B-9397-08002B2CF9AE}" pid="4" name="docLang">
    <vt:lpwstr>en</vt:lpwstr>
  </property>
</Properties>
</file>