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590A8" w14:textId="7A0EA8C8" w:rsidR="301A592A" w:rsidRDefault="301A592A" w:rsidP="301A592A">
      <w:pPr>
        <w:spacing w:line="360" w:lineRule="auto"/>
        <w:jc w:val="center"/>
        <w:rPr>
          <w:b/>
          <w:bCs/>
          <w:sz w:val="32"/>
          <w:szCs w:val="32"/>
        </w:rPr>
      </w:pPr>
    </w:p>
    <w:p w14:paraId="06645385" w14:textId="666FECEF" w:rsidR="002370F6" w:rsidRDefault="002370F6" w:rsidP="301A592A">
      <w:pPr>
        <w:spacing w:line="360" w:lineRule="auto"/>
        <w:jc w:val="center"/>
        <w:rPr>
          <w:b/>
          <w:bCs/>
          <w:sz w:val="32"/>
          <w:szCs w:val="32"/>
        </w:rPr>
      </w:pPr>
      <w:r w:rsidRPr="301A592A">
        <w:rPr>
          <w:b/>
          <w:bCs/>
          <w:sz w:val="32"/>
          <w:szCs w:val="32"/>
        </w:rPr>
        <w:t xml:space="preserve">EPG </w:t>
      </w:r>
      <w:r w:rsidR="268BC25D" w:rsidRPr="301A592A">
        <w:rPr>
          <w:b/>
          <w:bCs/>
          <w:sz w:val="32"/>
          <w:szCs w:val="32"/>
        </w:rPr>
        <w:t xml:space="preserve">Expands LYDIA Voice with </w:t>
      </w:r>
      <w:r w:rsidR="00710DC9" w:rsidRPr="301A592A">
        <w:rPr>
          <w:b/>
          <w:bCs/>
          <w:sz w:val="32"/>
          <w:szCs w:val="32"/>
        </w:rPr>
        <w:t xml:space="preserve">Gamification </w:t>
      </w:r>
    </w:p>
    <w:p w14:paraId="56AC40F5" w14:textId="7D87D551" w:rsidR="66F0B1AD" w:rsidRDefault="66F0B1AD" w:rsidP="301A592A">
      <w:pPr>
        <w:spacing w:line="360" w:lineRule="auto"/>
        <w:jc w:val="center"/>
        <w:rPr>
          <w:i/>
          <w:iCs/>
          <w:sz w:val="28"/>
          <w:szCs w:val="28"/>
        </w:rPr>
      </w:pPr>
      <w:r w:rsidRPr="301A592A">
        <w:rPr>
          <w:i/>
          <w:iCs/>
          <w:sz w:val="28"/>
          <w:szCs w:val="28"/>
        </w:rPr>
        <w:t>Work. Play. Win. Delivering double-digit productivity improvements through gamified warehouse execution.</w:t>
      </w:r>
    </w:p>
    <w:p w14:paraId="6278CB93" w14:textId="511297C2" w:rsidR="002370F6" w:rsidRPr="002370F6" w:rsidRDefault="002370F6" w:rsidP="19DD0191">
      <w:pPr>
        <w:spacing w:line="360" w:lineRule="auto"/>
        <w:rPr>
          <w:rFonts w:eastAsia="Arial"/>
          <w:b/>
          <w:bCs/>
          <w:color w:val="000000" w:themeColor="text1"/>
          <w:sz w:val="20"/>
          <w:szCs w:val="20"/>
          <w:lang w:val="en-US"/>
        </w:rPr>
      </w:pPr>
    </w:p>
    <w:p w14:paraId="3E541FA2" w14:textId="5E834440" w:rsidR="002370F6" w:rsidRPr="002370F6" w:rsidRDefault="219ADD54" w:rsidP="19DD0191">
      <w:pPr>
        <w:spacing w:line="360" w:lineRule="auto"/>
        <w:jc w:val="left"/>
        <w:rPr>
          <w:rFonts w:ascii="Helvetica" w:eastAsia="Helvetica" w:hAnsi="Helvetica" w:cs="Helvetica"/>
        </w:rPr>
      </w:pPr>
      <w:r w:rsidRPr="4E6E0F1D">
        <w:rPr>
          <w:rFonts w:eastAsia="Arial"/>
          <w:b/>
          <w:bCs/>
          <w:color w:val="000000" w:themeColor="text1"/>
          <w:sz w:val="20"/>
          <w:szCs w:val="20"/>
          <w:lang w:val="en-US"/>
        </w:rPr>
        <w:t>Northlake, Texas (</w:t>
      </w:r>
      <w:r w:rsidR="21D755BF" w:rsidRPr="4E6E0F1D">
        <w:rPr>
          <w:rFonts w:eastAsia="Arial"/>
          <w:b/>
          <w:bCs/>
          <w:color w:val="000000" w:themeColor="text1"/>
          <w:sz w:val="20"/>
          <w:szCs w:val="20"/>
          <w:lang w:val="en-US"/>
        </w:rPr>
        <w:t>February 3</w:t>
      </w:r>
      <w:r w:rsidRPr="4E6E0F1D">
        <w:rPr>
          <w:rFonts w:eastAsia="Arial"/>
          <w:b/>
          <w:bCs/>
          <w:color w:val="000000" w:themeColor="text1"/>
          <w:sz w:val="20"/>
          <w:szCs w:val="20"/>
          <w:lang w:val="en-US"/>
        </w:rPr>
        <w:t>, 2026)</w:t>
      </w:r>
      <w:r w:rsidRPr="4E6E0F1D">
        <w:rPr>
          <w:rFonts w:eastAsia="Arial"/>
          <w:color w:val="0070C0"/>
          <w:sz w:val="20"/>
          <w:szCs w:val="20"/>
          <w:lang w:val="en-US"/>
        </w:rPr>
        <w:t xml:space="preserve"> </w:t>
      </w:r>
      <w:hyperlink r:id="rId11">
        <w:r w:rsidRPr="4E6E0F1D">
          <w:rPr>
            <w:rStyle w:val="Hyperlink"/>
            <w:rFonts w:eastAsia="Arial"/>
            <w:sz w:val="20"/>
            <w:szCs w:val="20"/>
            <w:lang w:val="en-US"/>
          </w:rPr>
          <w:t>Ehrhardt Partner Group (EPG)</w:t>
        </w:r>
      </w:hyperlink>
      <w:r w:rsidRPr="4E6E0F1D">
        <w:rPr>
          <w:rFonts w:eastAsia="Arial"/>
          <w:color w:val="000000" w:themeColor="text1"/>
          <w:sz w:val="20"/>
          <w:szCs w:val="20"/>
          <w:lang w:val="en-US"/>
        </w:rPr>
        <w:t xml:space="preserve">, a global leader in unified supply chain execution and warehouse management technology, </w:t>
      </w:r>
      <w:r w:rsidR="005C61FA" w:rsidRPr="4E6E0F1D">
        <w:rPr>
          <w:rFonts w:eastAsia="Arial"/>
          <w:color w:val="000000" w:themeColor="text1"/>
          <w:sz w:val="20"/>
          <w:szCs w:val="20"/>
          <w:lang w:val="en-US"/>
        </w:rPr>
        <w:t xml:space="preserve">is proud to announce the launch of LYDIA Gamification, a new feature within its LYDIA Voice solution designed to strengthen </w:t>
      </w:r>
      <w:r w:rsidR="5C01AD15" w:rsidRPr="4E6E0F1D">
        <w:rPr>
          <w:rFonts w:eastAsia="Arial"/>
          <w:color w:val="000000" w:themeColor="text1"/>
          <w:sz w:val="20"/>
          <w:szCs w:val="20"/>
          <w:lang w:val="en-US"/>
        </w:rPr>
        <w:t xml:space="preserve">employee </w:t>
      </w:r>
      <w:r w:rsidR="005C61FA" w:rsidRPr="4E6E0F1D">
        <w:rPr>
          <w:rFonts w:eastAsia="Arial"/>
          <w:color w:val="000000" w:themeColor="text1"/>
          <w:sz w:val="20"/>
          <w:szCs w:val="20"/>
          <w:lang w:val="en-US"/>
        </w:rPr>
        <w:t xml:space="preserve">motivation, improve retention, and deliver measurable performance gains across diverse warehouse environments. </w:t>
      </w:r>
    </w:p>
    <w:p w14:paraId="0108B0D4" w14:textId="5E4DDAC1" w:rsidR="002370F6" w:rsidRPr="002370F6" w:rsidRDefault="52A355BD" w:rsidP="19DD0191">
      <w:pPr>
        <w:spacing w:line="360" w:lineRule="auto"/>
        <w:jc w:val="left"/>
        <w:rPr>
          <w:rFonts w:ascii="Helvetica" w:hAnsi="Helvetica"/>
          <w:b/>
          <w:bCs/>
        </w:rPr>
      </w:pPr>
      <w:r w:rsidRPr="19DD0191">
        <w:rPr>
          <w:rFonts w:ascii="Helvetica" w:hAnsi="Helvetica"/>
          <w:b/>
          <w:bCs/>
        </w:rPr>
        <w:t xml:space="preserve">                                                                                                 </w:t>
      </w:r>
    </w:p>
    <w:p w14:paraId="4574717C" w14:textId="351A684C" w:rsidR="002370F6" w:rsidRPr="002370F6" w:rsidRDefault="005C61FA" w:rsidP="19DD0191">
      <w:pPr>
        <w:spacing w:line="360" w:lineRule="auto"/>
        <w:jc w:val="left"/>
        <w:rPr>
          <w:rFonts w:ascii="Helvetica" w:hAnsi="Helvetica"/>
          <w:sz w:val="20"/>
          <w:szCs w:val="20"/>
        </w:rPr>
      </w:pPr>
      <w:r w:rsidRPr="4E6E0F1D">
        <w:rPr>
          <w:rFonts w:ascii="Helvetica" w:hAnsi="Helvetica"/>
          <w:sz w:val="20"/>
          <w:szCs w:val="20"/>
        </w:rPr>
        <w:t>Labor availability and turnover plague warehouses worldwide</w:t>
      </w:r>
      <w:r w:rsidR="5A8D43A9" w:rsidRPr="4E6E0F1D">
        <w:rPr>
          <w:rFonts w:ascii="Helvetica" w:hAnsi="Helvetica"/>
          <w:sz w:val="20"/>
          <w:szCs w:val="20"/>
        </w:rPr>
        <w:t xml:space="preserve">, while </w:t>
      </w:r>
      <w:r w:rsidRPr="4E6E0F1D">
        <w:rPr>
          <w:rFonts w:ascii="Helvetica" w:hAnsi="Helvetica"/>
          <w:sz w:val="20"/>
          <w:szCs w:val="20"/>
        </w:rPr>
        <w:t xml:space="preserve">productivity expectations continue to rise. </w:t>
      </w:r>
      <w:hyperlink r:id="rId12">
        <w:r w:rsidRPr="4E6E0F1D">
          <w:rPr>
            <w:rStyle w:val="Hyperlink"/>
            <w:rFonts w:ascii="Helvetica" w:hAnsi="Helvetica"/>
            <w:sz w:val="20"/>
            <w:szCs w:val="20"/>
          </w:rPr>
          <w:t>LYDIA Gamification</w:t>
        </w:r>
      </w:hyperlink>
      <w:r w:rsidRPr="4E6E0F1D">
        <w:rPr>
          <w:rFonts w:ascii="Helvetica" w:hAnsi="Helvetica"/>
          <w:sz w:val="20"/>
          <w:szCs w:val="20"/>
        </w:rPr>
        <w:t xml:space="preserve"> was developed to make daily warehouse work more engaging without disrupting proven processes. </w:t>
      </w:r>
      <w:r w:rsidR="248B716B" w:rsidRPr="4E6E0F1D">
        <w:rPr>
          <w:rFonts w:ascii="Helvetica" w:hAnsi="Helvetica"/>
          <w:sz w:val="20"/>
          <w:szCs w:val="20"/>
        </w:rPr>
        <w:t>EPG connects motivation to execution, turning engagement into real operational gains.</w:t>
      </w:r>
      <w:r w:rsidRPr="4E6E0F1D">
        <w:rPr>
          <w:rFonts w:ascii="Helvetica" w:hAnsi="Helvetica"/>
          <w:sz w:val="20"/>
          <w:szCs w:val="20"/>
        </w:rPr>
        <w:t xml:space="preserve"> LYDIA Gamification is directly embedded into voice-directed picking, engaging employees on the floor while helping operations leaders stabilize throughput and improve workforce continuity. </w:t>
      </w:r>
      <w:r w:rsidR="002370F6" w:rsidRPr="4E6E0F1D">
        <w:rPr>
          <w:rFonts w:ascii="Helvetica" w:hAnsi="Helvetica"/>
          <w:sz w:val="20"/>
          <w:szCs w:val="20"/>
        </w:rPr>
        <w:t xml:space="preserve"> </w:t>
      </w:r>
    </w:p>
    <w:p w14:paraId="25020DAF" w14:textId="77777777" w:rsidR="002370F6" w:rsidRDefault="002370F6" w:rsidP="19DD0191">
      <w:pPr>
        <w:spacing w:line="360" w:lineRule="auto"/>
        <w:jc w:val="left"/>
        <w:rPr>
          <w:rFonts w:ascii="Helvetica" w:hAnsi="Helvetica"/>
          <w:b/>
          <w:bCs/>
          <w:sz w:val="20"/>
          <w:szCs w:val="20"/>
        </w:rPr>
      </w:pPr>
    </w:p>
    <w:p w14:paraId="1F326BEE" w14:textId="7FA2C1E4" w:rsidR="002370F6" w:rsidRPr="002370F6" w:rsidRDefault="005C61FA" w:rsidP="19DD0191">
      <w:pPr>
        <w:spacing w:line="360" w:lineRule="auto"/>
        <w:jc w:val="left"/>
        <w:rPr>
          <w:rFonts w:ascii="Helvetica" w:hAnsi="Helvetica"/>
          <w:b/>
          <w:bCs/>
          <w:sz w:val="20"/>
          <w:szCs w:val="20"/>
        </w:rPr>
      </w:pPr>
      <w:r>
        <w:rPr>
          <w:rFonts w:ascii="Helvetica" w:hAnsi="Helvetica"/>
          <w:b/>
          <w:bCs/>
          <w:sz w:val="20"/>
          <w:szCs w:val="20"/>
        </w:rPr>
        <w:t>Reframing Repetition into Progress</w:t>
      </w:r>
    </w:p>
    <w:p w14:paraId="1E18C184" w14:textId="7F0CEA2C" w:rsidR="00013829" w:rsidRDefault="005C61FA" w:rsidP="19DD0191">
      <w:pPr>
        <w:spacing w:line="360" w:lineRule="auto"/>
        <w:jc w:val="left"/>
        <w:rPr>
          <w:rFonts w:ascii="Helvetica" w:hAnsi="Helvetica"/>
          <w:sz w:val="20"/>
          <w:szCs w:val="20"/>
        </w:rPr>
      </w:pPr>
      <w:r>
        <w:rPr>
          <w:rFonts w:ascii="Helvetica" w:hAnsi="Helvetica"/>
          <w:sz w:val="20"/>
          <w:szCs w:val="20"/>
        </w:rPr>
        <w:t>Order picking is repetitive by nature, and monotony can erode focus and quality over time. LYDIA Gamification turns routines into goal-driven experiences by integrating familiar game mechanics like points, medals, levels, coins, and challenges into existing LYDIA Voice dialogue. Employees receive real-time feedback on their progress and can opt in for various game modes and challenges.</w:t>
      </w:r>
    </w:p>
    <w:p w14:paraId="38C4DF54" w14:textId="77777777" w:rsidR="005C61FA" w:rsidRDefault="005C61FA" w:rsidP="19DD0191">
      <w:pPr>
        <w:spacing w:line="360" w:lineRule="auto"/>
        <w:jc w:val="left"/>
        <w:rPr>
          <w:rFonts w:ascii="Helvetica" w:hAnsi="Helvetica"/>
          <w:sz w:val="20"/>
          <w:szCs w:val="20"/>
        </w:rPr>
      </w:pPr>
    </w:p>
    <w:p w14:paraId="0328FE86" w14:textId="34452D08" w:rsidR="005C61FA" w:rsidRDefault="005C61FA" w:rsidP="19DD0191">
      <w:pPr>
        <w:spacing w:line="360" w:lineRule="auto"/>
        <w:jc w:val="left"/>
        <w:rPr>
          <w:rFonts w:ascii="Helvetica" w:hAnsi="Helvetica"/>
          <w:sz w:val="20"/>
          <w:szCs w:val="20"/>
        </w:rPr>
      </w:pPr>
      <w:r w:rsidRPr="301A592A">
        <w:rPr>
          <w:rFonts w:ascii="Helvetica" w:hAnsi="Helvetica"/>
          <w:sz w:val="20"/>
          <w:szCs w:val="20"/>
        </w:rPr>
        <w:t xml:space="preserve">From a user perspective, </w:t>
      </w:r>
      <w:r w:rsidR="0F34A7A1" w:rsidRPr="301A592A">
        <w:rPr>
          <w:rFonts w:ascii="Helvetica" w:hAnsi="Helvetica"/>
          <w:sz w:val="20"/>
          <w:szCs w:val="20"/>
        </w:rPr>
        <w:t>the result is a more engaging workday with clear wins and recognition.</w:t>
      </w:r>
      <w:r w:rsidRPr="301A592A">
        <w:rPr>
          <w:rFonts w:ascii="Helvetica" w:hAnsi="Helvetica"/>
          <w:sz w:val="20"/>
          <w:szCs w:val="20"/>
        </w:rPr>
        <w:t xml:space="preserve"> Tasks feel structured</w:t>
      </w:r>
      <w:r w:rsidR="001C0F0F">
        <w:rPr>
          <w:rFonts w:ascii="Helvetica" w:hAnsi="Helvetica"/>
          <w:sz w:val="20"/>
          <w:szCs w:val="20"/>
        </w:rPr>
        <w:t>,</w:t>
      </w:r>
      <w:r w:rsidRPr="301A592A">
        <w:rPr>
          <w:rFonts w:ascii="Helvetica" w:hAnsi="Helvetica"/>
          <w:sz w:val="20"/>
          <w:szCs w:val="20"/>
        </w:rPr>
        <w:t xml:space="preserve"> and achievements are recognized without adding complexity. Most importantly, all gamified elements support the workflow instead of interrupting it. An AI-based distance matrix ensures that feedback is delivered </w:t>
      </w:r>
      <w:r w:rsidR="5A4921E1" w:rsidRPr="301A592A">
        <w:rPr>
          <w:rFonts w:ascii="Helvetica" w:hAnsi="Helvetica"/>
          <w:sz w:val="20"/>
          <w:szCs w:val="20"/>
        </w:rPr>
        <w:t>only</w:t>
      </w:r>
      <w:r w:rsidRPr="301A592A">
        <w:rPr>
          <w:rFonts w:ascii="Helvetica" w:hAnsi="Helvetica"/>
          <w:sz w:val="20"/>
          <w:szCs w:val="20"/>
        </w:rPr>
        <w:t xml:space="preserve"> during </w:t>
      </w:r>
      <w:commentRangeStart w:id="0"/>
      <w:commentRangeStart w:id="1"/>
      <w:r w:rsidRPr="301A592A">
        <w:rPr>
          <w:rFonts w:ascii="Helvetica" w:hAnsi="Helvetica"/>
          <w:sz w:val="20"/>
          <w:szCs w:val="20"/>
        </w:rPr>
        <w:t xml:space="preserve">natural walking </w:t>
      </w:r>
      <w:commentRangeEnd w:id="0"/>
      <w:r w:rsidR="004510AB" w:rsidRPr="301A592A">
        <w:rPr>
          <w:rStyle w:val="CommentReference"/>
          <w:rFonts w:ascii="Helvetica" w:hAnsi="Helvetica"/>
          <w:sz w:val="20"/>
          <w:szCs w:val="20"/>
        </w:rPr>
        <w:commentReference w:id="0"/>
      </w:r>
      <w:commentRangeEnd w:id="1"/>
      <w:r w:rsidRPr="301A592A">
        <w:rPr>
          <w:rStyle w:val="CommentReference"/>
          <w:rFonts w:ascii="Helvetica" w:hAnsi="Helvetica"/>
          <w:sz w:val="20"/>
          <w:szCs w:val="20"/>
        </w:rPr>
        <w:commentReference w:id="1"/>
      </w:r>
      <w:r w:rsidRPr="301A592A">
        <w:rPr>
          <w:rFonts w:ascii="Helvetica" w:hAnsi="Helvetica"/>
          <w:sz w:val="20"/>
          <w:szCs w:val="20"/>
        </w:rPr>
        <w:t xml:space="preserve">phases, preserving focus during critical picking activities. </w:t>
      </w:r>
    </w:p>
    <w:p w14:paraId="60A23812" w14:textId="77777777" w:rsidR="002370F6" w:rsidRDefault="002370F6" w:rsidP="19DD0191">
      <w:pPr>
        <w:spacing w:line="360" w:lineRule="auto"/>
        <w:jc w:val="left"/>
        <w:rPr>
          <w:rFonts w:ascii="Helvetica" w:hAnsi="Helvetica"/>
          <w:b/>
          <w:bCs/>
          <w:sz w:val="20"/>
          <w:szCs w:val="20"/>
        </w:rPr>
      </w:pPr>
    </w:p>
    <w:p w14:paraId="130F6553" w14:textId="17990D8E" w:rsidR="002370F6" w:rsidRPr="002370F6" w:rsidRDefault="314D8594" w:rsidP="19DD0191">
      <w:pPr>
        <w:spacing w:line="360" w:lineRule="auto"/>
        <w:jc w:val="left"/>
        <w:rPr>
          <w:rFonts w:ascii="Helvetica" w:hAnsi="Helvetica"/>
          <w:b/>
          <w:bCs/>
          <w:sz w:val="20"/>
          <w:szCs w:val="20"/>
        </w:rPr>
      </w:pPr>
      <w:r w:rsidRPr="301A592A">
        <w:rPr>
          <w:rFonts w:ascii="Helvetica" w:hAnsi="Helvetica"/>
          <w:b/>
          <w:bCs/>
          <w:sz w:val="20"/>
          <w:szCs w:val="20"/>
        </w:rPr>
        <w:t xml:space="preserve">Proven </w:t>
      </w:r>
      <w:r w:rsidR="005C61FA" w:rsidRPr="301A592A">
        <w:rPr>
          <w:rFonts w:ascii="Helvetica" w:hAnsi="Helvetica"/>
          <w:b/>
          <w:bCs/>
          <w:sz w:val="20"/>
          <w:szCs w:val="20"/>
        </w:rPr>
        <w:t>Success</w:t>
      </w:r>
    </w:p>
    <w:p w14:paraId="3436239D" w14:textId="4AFAC8C2" w:rsidR="6BCB60AE" w:rsidRDefault="1EF03C0A" w:rsidP="301A592A">
      <w:pPr>
        <w:spacing w:line="360" w:lineRule="auto"/>
        <w:jc w:val="left"/>
        <w:rPr>
          <w:rFonts w:ascii="Helvetica" w:hAnsi="Helvetica"/>
          <w:sz w:val="20"/>
          <w:szCs w:val="20"/>
        </w:rPr>
      </w:pPr>
      <w:r>
        <w:fldChar w:fldCharType="begin"/>
      </w:r>
      <w:commentRangeStart w:id="4"/>
      <w:r>
        <w:instrText>HYPERLINK "https://lydia-voice.com/us/lydia-voice-suite/lydia-gamification/?utm_source=epg&amp;utm_medium=press_release&amp;utm_campaign=lydia_gamification_announcement" \h</w:instrText>
      </w:r>
      <w:r>
        <w:fldChar w:fldCharType="separate"/>
      </w:r>
      <w:r w:rsidRPr="4E6E0F1D">
        <w:rPr>
          <w:rStyle w:val="Hyperlink"/>
          <w:rFonts w:ascii="Helvetica" w:hAnsi="Helvetica"/>
          <w:sz w:val="20"/>
          <w:szCs w:val="20"/>
        </w:rPr>
        <w:t xml:space="preserve">LYDIA </w:t>
      </w:r>
      <w:commentRangeEnd w:id="4"/>
      <w:r w:rsidRPr="4E6E0F1D">
        <w:rPr>
          <w:rStyle w:val="CommentReference"/>
          <w:rFonts w:ascii="Helvetica" w:hAnsi="Helvetica"/>
          <w:color w:val="0563C1"/>
          <w:sz w:val="20"/>
          <w:szCs w:val="20"/>
          <w:u w:val="single"/>
        </w:rPr>
        <w:commentReference w:id="4"/>
      </w:r>
      <w:r w:rsidRPr="4E6E0F1D">
        <w:rPr>
          <w:rStyle w:val="Hyperlink"/>
          <w:rFonts w:ascii="Helvetica" w:hAnsi="Helvetica"/>
          <w:sz w:val="20"/>
          <w:szCs w:val="20"/>
        </w:rPr>
        <w:t>Gamification</w:t>
      </w:r>
      <w:r>
        <w:fldChar w:fldCharType="end"/>
      </w:r>
      <w:r w:rsidRPr="4E6E0F1D">
        <w:rPr>
          <w:rFonts w:ascii="Helvetica" w:hAnsi="Helvetica"/>
          <w:sz w:val="20"/>
          <w:szCs w:val="20"/>
        </w:rPr>
        <w:t xml:space="preserve"> was designed using a human-</w:t>
      </w:r>
      <w:proofErr w:type="spellStart"/>
      <w:r w:rsidRPr="4E6E0F1D">
        <w:rPr>
          <w:rFonts w:ascii="Helvetica" w:hAnsi="Helvetica"/>
          <w:sz w:val="20"/>
          <w:szCs w:val="20"/>
        </w:rPr>
        <w:t>centered</w:t>
      </w:r>
      <w:proofErr w:type="spellEnd"/>
      <w:r w:rsidRPr="4E6E0F1D">
        <w:rPr>
          <w:rFonts w:ascii="Helvetica" w:hAnsi="Helvetica"/>
          <w:sz w:val="20"/>
          <w:szCs w:val="20"/>
        </w:rPr>
        <w:t xml:space="preserve"> engineering approach informed by</w:t>
      </w:r>
      <w:r w:rsidR="63D8C019" w:rsidRPr="4E6E0F1D">
        <w:rPr>
          <w:rFonts w:ascii="Helvetica" w:hAnsi="Helvetica"/>
          <w:sz w:val="20"/>
          <w:szCs w:val="20"/>
        </w:rPr>
        <w:t xml:space="preserve"> </w:t>
      </w:r>
      <w:r w:rsidRPr="4E6E0F1D">
        <w:rPr>
          <w:rFonts w:ascii="Helvetica" w:hAnsi="Helvetica"/>
          <w:sz w:val="20"/>
          <w:szCs w:val="20"/>
        </w:rPr>
        <w:t xml:space="preserve">proven </w:t>
      </w:r>
      <w:proofErr w:type="spellStart"/>
      <w:r w:rsidRPr="4E6E0F1D">
        <w:rPr>
          <w:rFonts w:ascii="Helvetica" w:hAnsi="Helvetica"/>
          <w:sz w:val="20"/>
          <w:szCs w:val="20"/>
        </w:rPr>
        <w:t>behavioral</w:t>
      </w:r>
      <w:proofErr w:type="spellEnd"/>
      <w:r w:rsidRPr="4E6E0F1D">
        <w:rPr>
          <w:rFonts w:ascii="Helvetica" w:hAnsi="Helvetica"/>
          <w:sz w:val="20"/>
          <w:szCs w:val="20"/>
        </w:rPr>
        <w:t xml:space="preserve"> motivation principles. Rather than treating engagement as an add-on, EPG embedded motivation directly into daily warehouse execution, ensuring gamification supports performance without disrupting established workflows.</w:t>
      </w:r>
    </w:p>
    <w:p w14:paraId="382FD554" w14:textId="41C7B63C" w:rsidR="301A592A" w:rsidRDefault="301A592A" w:rsidP="301A592A">
      <w:pPr>
        <w:spacing w:line="360" w:lineRule="auto"/>
        <w:jc w:val="left"/>
        <w:rPr>
          <w:rFonts w:ascii="Helvetica" w:hAnsi="Helvetica"/>
          <w:sz w:val="20"/>
          <w:szCs w:val="20"/>
        </w:rPr>
      </w:pPr>
    </w:p>
    <w:p w14:paraId="1AB48710" w14:textId="041DD335" w:rsidR="6BCB60AE" w:rsidRDefault="6BCB60AE" w:rsidP="301A592A">
      <w:pPr>
        <w:spacing w:line="360" w:lineRule="auto"/>
        <w:jc w:val="left"/>
      </w:pPr>
      <w:r w:rsidRPr="301A592A">
        <w:rPr>
          <w:rFonts w:ascii="Helvetica" w:hAnsi="Helvetica"/>
          <w:sz w:val="20"/>
          <w:szCs w:val="20"/>
        </w:rPr>
        <w:t>This design-led approach has already delivered measurable results in real-world operations. In pilot deployments, warehouse teams reported higher engagement and stronger team collaboration, while operations leaders recorded clear double-digit productivity improvements.</w:t>
      </w:r>
    </w:p>
    <w:p w14:paraId="66E21F8B" w14:textId="0292339C" w:rsidR="301A592A" w:rsidRDefault="301A592A" w:rsidP="301A592A">
      <w:pPr>
        <w:spacing w:line="360" w:lineRule="auto"/>
        <w:jc w:val="left"/>
        <w:rPr>
          <w:rFonts w:ascii="Helvetica" w:hAnsi="Helvetica"/>
          <w:sz w:val="20"/>
          <w:szCs w:val="20"/>
        </w:rPr>
      </w:pPr>
    </w:p>
    <w:p w14:paraId="284C151D" w14:textId="00C2E478" w:rsidR="6819042A" w:rsidRDefault="6819042A" w:rsidP="301A592A">
      <w:pPr>
        <w:spacing w:line="360" w:lineRule="auto"/>
        <w:jc w:val="left"/>
        <w:rPr>
          <w:rFonts w:ascii="Helvetica" w:hAnsi="Helvetica"/>
          <w:sz w:val="20"/>
          <w:szCs w:val="20"/>
        </w:rPr>
      </w:pPr>
      <w:r w:rsidRPr="301A592A">
        <w:rPr>
          <w:rFonts w:ascii="Helvetica" w:hAnsi="Helvetica"/>
          <w:sz w:val="20"/>
          <w:szCs w:val="20"/>
        </w:rPr>
        <w:t>The impact was especially evident during peak periods, when team-based challenges helped maintain focus, energy, and consistency under pressure, demonstrating that thoughtful system design can translate directly into sustained operational performance.</w:t>
      </w:r>
    </w:p>
    <w:p w14:paraId="4ED70BDD" w14:textId="77777777" w:rsidR="00904C54" w:rsidRDefault="00904C54" w:rsidP="00904C54">
      <w:pPr>
        <w:spacing w:line="360" w:lineRule="auto"/>
        <w:jc w:val="left"/>
        <w:rPr>
          <w:rFonts w:ascii="Helvetica" w:hAnsi="Helvetica"/>
          <w:sz w:val="20"/>
          <w:szCs w:val="20"/>
        </w:rPr>
      </w:pPr>
    </w:p>
    <w:p w14:paraId="4AF7C8B6" w14:textId="1FCC3C79" w:rsidR="00904C54" w:rsidRPr="002370F6" w:rsidRDefault="00904C54" w:rsidP="00904C54">
      <w:pPr>
        <w:spacing w:line="360" w:lineRule="auto"/>
        <w:jc w:val="left"/>
        <w:rPr>
          <w:rFonts w:ascii="Helvetica" w:hAnsi="Helvetica"/>
          <w:b/>
          <w:bCs/>
          <w:sz w:val="20"/>
          <w:szCs w:val="20"/>
        </w:rPr>
      </w:pPr>
      <w:r>
        <w:rPr>
          <w:rFonts w:ascii="Helvetica" w:hAnsi="Helvetica"/>
          <w:b/>
          <w:bCs/>
          <w:sz w:val="20"/>
          <w:szCs w:val="20"/>
        </w:rPr>
        <w:t>Tangible Returns for Operations and Management</w:t>
      </w:r>
    </w:p>
    <w:p w14:paraId="1116A3C6" w14:textId="625CC81B" w:rsidR="00904C54" w:rsidRDefault="00904C54" w:rsidP="00904C54">
      <w:pPr>
        <w:spacing w:line="360" w:lineRule="auto"/>
        <w:jc w:val="left"/>
        <w:rPr>
          <w:rFonts w:ascii="Helvetica" w:hAnsi="Helvetica"/>
          <w:sz w:val="20"/>
          <w:szCs w:val="20"/>
        </w:rPr>
      </w:pPr>
      <w:r w:rsidRPr="00904C54">
        <w:rPr>
          <w:rFonts w:ascii="Helvetica" w:hAnsi="Helvetica"/>
          <w:sz w:val="20"/>
          <w:szCs w:val="20"/>
        </w:rPr>
        <w:t>For warehouse operators and executives, LYDIA Gamification delivers value beyond employee satisfaction. Higher motivation translates directly into fewer errors and more consistent throughput. Over time, increased engagement supports lower turnover and faster onboarding</w:t>
      </w:r>
      <w:r>
        <w:rPr>
          <w:rFonts w:ascii="Helvetica" w:hAnsi="Helvetica"/>
          <w:sz w:val="20"/>
          <w:szCs w:val="20"/>
        </w:rPr>
        <w:t>.</w:t>
      </w:r>
    </w:p>
    <w:p w14:paraId="4BD07F32" w14:textId="77777777" w:rsidR="00904C54" w:rsidRDefault="00904C54" w:rsidP="00904C54">
      <w:pPr>
        <w:spacing w:line="360" w:lineRule="auto"/>
        <w:jc w:val="left"/>
        <w:rPr>
          <w:rFonts w:ascii="Helvetica" w:hAnsi="Helvetica"/>
          <w:sz w:val="20"/>
          <w:szCs w:val="20"/>
        </w:rPr>
      </w:pPr>
    </w:p>
    <w:p w14:paraId="2C9E5F89" w14:textId="737C7C81" w:rsidR="00904C54" w:rsidRDefault="00904C54" w:rsidP="00904C54">
      <w:pPr>
        <w:spacing w:line="360" w:lineRule="auto"/>
        <w:jc w:val="left"/>
        <w:rPr>
          <w:rFonts w:ascii="Helvetica" w:hAnsi="Helvetica"/>
          <w:sz w:val="20"/>
          <w:szCs w:val="20"/>
        </w:rPr>
      </w:pPr>
      <w:r w:rsidRPr="301A592A">
        <w:rPr>
          <w:rFonts w:ascii="Helvetica" w:hAnsi="Helvetica"/>
          <w:sz w:val="20"/>
          <w:szCs w:val="20"/>
        </w:rPr>
        <w:t xml:space="preserve">“Our goal was to create a system that runs alongside operations without causing disruption,” says Tim Just, CEO </w:t>
      </w:r>
      <w:r w:rsidR="7BB95C7B" w:rsidRPr="301A592A">
        <w:rPr>
          <w:rFonts w:ascii="Helvetica" w:hAnsi="Helvetica"/>
          <w:sz w:val="20"/>
          <w:szCs w:val="20"/>
        </w:rPr>
        <w:t xml:space="preserve">of </w:t>
      </w:r>
      <w:r w:rsidRPr="301A592A">
        <w:rPr>
          <w:rFonts w:ascii="Helvetica" w:hAnsi="Helvetica"/>
          <w:sz w:val="20"/>
          <w:szCs w:val="20"/>
        </w:rPr>
        <w:t>Voice Solutions at EPG. “LYDIA Gamification integrates seamlessly into the pick-by-voice process and provides motivating impulses without interrupting operational workflows.”</w:t>
      </w:r>
    </w:p>
    <w:p w14:paraId="4CFF9594" w14:textId="77777777" w:rsidR="00904C54" w:rsidRDefault="00904C54" w:rsidP="00904C54">
      <w:pPr>
        <w:spacing w:line="360" w:lineRule="auto"/>
        <w:jc w:val="left"/>
        <w:rPr>
          <w:rFonts w:ascii="Helvetica" w:hAnsi="Helvetica"/>
          <w:sz w:val="20"/>
          <w:szCs w:val="20"/>
        </w:rPr>
      </w:pPr>
    </w:p>
    <w:p w14:paraId="10B386B7" w14:textId="016229DF" w:rsidR="00904C54" w:rsidRPr="00904C54" w:rsidRDefault="00904C54" w:rsidP="00904C54">
      <w:pPr>
        <w:spacing w:line="360" w:lineRule="auto"/>
        <w:jc w:val="left"/>
        <w:rPr>
          <w:rFonts w:ascii="Helvetica" w:hAnsi="Helvetica"/>
          <w:b/>
          <w:bCs/>
          <w:sz w:val="20"/>
          <w:szCs w:val="20"/>
        </w:rPr>
      </w:pPr>
      <w:r w:rsidRPr="00904C54">
        <w:rPr>
          <w:rFonts w:ascii="Helvetica" w:hAnsi="Helvetica"/>
          <w:b/>
          <w:bCs/>
          <w:sz w:val="20"/>
          <w:szCs w:val="20"/>
        </w:rPr>
        <w:t xml:space="preserve">Motivation as a </w:t>
      </w:r>
      <w:r w:rsidR="00EE0C36">
        <w:rPr>
          <w:rFonts w:ascii="Helvetica" w:hAnsi="Helvetica"/>
          <w:b/>
          <w:bCs/>
          <w:sz w:val="20"/>
          <w:szCs w:val="20"/>
        </w:rPr>
        <w:t>C</w:t>
      </w:r>
      <w:r w:rsidRPr="00904C54">
        <w:rPr>
          <w:rFonts w:ascii="Helvetica" w:hAnsi="Helvetica"/>
          <w:b/>
          <w:bCs/>
          <w:sz w:val="20"/>
          <w:szCs w:val="20"/>
        </w:rPr>
        <w:t xml:space="preserve">ompetitive </w:t>
      </w:r>
      <w:r w:rsidR="00EE0C36">
        <w:rPr>
          <w:rFonts w:ascii="Helvetica" w:hAnsi="Helvetica"/>
          <w:b/>
          <w:bCs/>
          <w:sz w:val="20"/>
          <w:szCs w:val="20"/>
        </w:rPr>
        <w:t>A</w:t>
      </w:r>
      <w:r w:rsidRPr="00904C54">
        <w:rPr>
          <w:rFonts w:ascii="Helvetica" w:hAnsi="Helvetica"/>
          <w:b/>
          <w:bCs/>
          <w:sz w:val="20"/>
          <w:szCs w:val="20"/>
        </w:rPr>
        <w:t>dvantage</w:t>
      </w:r>
    </w:p>
    <w:p w14:paraId="5243D85F" w14:textId="77777777" w:rsidR="00904C54" w:rsidRDefault="00904C54" w:rsidP="00904C54">
      <w:pPr>
        <w:spacing w:line="360" w:lineRule="auto"/>
        <w:jc w:val="left"/>
        <w:rPr>
          <w:rFonts w:ascii="Helvetica" w:hAnsi="Helvetica"/>
          <w:sz w:val="20"/>
          <w:szCs w:val="20"/>
        </w:rPr>
      </w:pPr>
      <w:r w:rsidRPr="00904C54">
        <w:rPr>
          <w:rFonts w:ascii="Helvetica" w:hAnsi="Helvetica"/>
          <w:sz w:val="20"/>
          <w:szCs w:val="20"/>
        </w:rPr>
        <w:t>With the launch of LYDIA Gamification, EPG reinforces its commitment to human-</w:t>
      </w:r>
      <w:proofErr w:type="spellStart"/>
      <w:r w:rsidRPr="00904C54">
        <w:rPr>
          <w:rFonts w:ascii="Helvetica" w:hAnsi="Helvetica"/>
          <w:sz w:val="20"/>
          <w:szCs w:val="20"/>
        </w:rPr>
        <w:t>centered</w:t>
      </w:r>
      <w:proofErr w:type="spellEnd"/>
      <w:r w:rsidRPr="00904C54">
        <w:rPr>
          <w:rFonts w:ascii="Helvetica" w:hAnsi="Helvetica"/>
          <w:sz w:val="20"/>
          <w:szCs w:val="20"/>
        </w:rPr>
        <w:t xml:space="preserve"> innovation in logistics. The feature represents a natural evolution of LYDIA Voice—one that recognizes people as a central factor in supply chain execution. By combining operational efficiency with a more positive, motivating work experience, LYDIA Gamification helps organizations perform better today while building a more resilient workforce for the future.</w:t>
      </w:r>
    </w:p>
    <w:p w14:paraId="5C01F702" w14:textId="77777777" w:rsidR="00904C54" w:rsidRPr="00904C54" w:rsidRDefault="00904C54" w:rsidP="00904C54">
      <w:pPr>
        <w:spacing w:line="360" w:lineRule="auto"/>
        <w:jc w:val="left"/>
        <w:rPr>
          <w:rFonts w:ascii="Helvetica" w:hAnsi="Helvetica"/>
          <w:sz w:val="20"/>
          <w:szCs w:val="20"/>
        </w:rPr>
      </w:pPr>
    </w:p>
    <w:p w14:paraId="3A96F69B" w14:textId="104AE6C6" w:rsidR="00904C54" w:rsidRPr="00904C54" w:rsidRDefault="00904C54" w:rsidP="4E6E0F1D">
      <w:pPr>
        <w:spacing w:line="360" w:lineRule="auto"/>
        <w:jc w:val="left"/>
        <w:rPr>
          <w:rFonts w:ascii="Helvetica" w:hAnsi="Helvetica"/>
          <w:sz w:val="20"/>
          <w:szCs w:val="20"/>
        </w:rPr>
      </w:pPr>
      <w:r w:rsidRPr="4E6E0F1D">
        <w:rPr>
          <w:rFonts w:ascii="Helvetica" w:hAnsi="Helvetica"/>
          <w:sz w:val="20"/>
          <w:szCs w:val="20"/>
        </w:rPr>
        <w:t>In an industry where technology and people must work hand in hand, LYDIA Gamification shows how thoughtful digital tools can turn everyday work into a source of motivation, pride, and measurable success.</w:t>
      </w:r>
      <w:r w:rsidR="3E6A446E" w:rsidRPr="4E6E0F1D">
        <w:rPr>
          <w:rFonts w:ascii="Helvetica" w:hAnsi="Helvetica"/>
          <w:sz w:val="20"/>
          <w:szCs w:val="20"/>
        </w:rPr>
        <w:t xml:space="preserve"> </w:t>
      </w:r>
    </w:p>
    <w:p w14:paraId="23253F8B" w14:textId="56840590" w:rsidR="00904C54" w:rsidRPr="00904C54" w:rsidRDefault="00904C54" w:rsidP="4E6E0F1D">
      <w:pPr>
        <w:spacing w:line="360" w:lineRule="auto"/>
        <w:jc w:val="left"/>
        <w:rPr>
          <w:rFonts w:ascii="Helvetica" w:hAnsi="Helvetica"/>
          <w:sz w:val="20"/>
          <w:szCs w:val="20"/>
        </w:rPr>
      </w:pPr>
    </w:p>
    <w:p w14:paraId="2FA7947A" w14:textId="1D5E966D" w:rsidR="00904C54" w:rsidRPr="00904C54" w:rsidRDefault="3E6A446E" w:rsidP="00904C54">
      <w:pPr>
        <w:spacing w:line="360" w:lineRule="auto"/>
        <w:jc w:val="left"/>
        <w:rPr>
          <w:rFonts w:ascii="Helvetica" w:hAnsi="Helvetica"/>
          <w:sz w:val="20"/>
          <w:szCs w:val="20"/>
        </w:rPr>
      </w:pPr>
      <w:r w:rsidRPr="4E6E0F1D">
        <w:rPr>
          <w:rFonts w:ascii="Helvetica" w:hAnsi="Helvetica"/>
          <w:sz w:val="20"/>
          <w:szCs w:val="20"/>
        </w:rPr>
        <w:t xml:space="preserve">Learn more about </w:t>
      </w:r>
      <w:hyperlink r:id="rId17">
        <w:r w:rsidRPr="4E6E0F1D">
          <w:rPr>
            <w:rStyle w:val="Hyperlink"/>
            <w:rFonts w:ascii="Helvetica" w:hAnsi="Helvetica"/>
            <w:sz w:val="20"/>
            <w:szCs w:val="20"/>
          </w:rPr>
          <w:t>LYDIA Gamification</w:t>
        </w:r>
      </w:hyperlink>
      <w:r w:rsidRPr="4E6E0F1D">
        <w:rPr>
          <w:rFonts w:ascii="Helvetica" w:hAnsi="Helvetica"/>
          <w:sz w:val="20"/>
          <w:szCs w:val="20"/>
        </w:rPr>
        <w:t xml:space="preserve"> and visit </w:t>
      </w:r>
      <w:hyperlink r:id="rId18">
        <w:r w:rsidRPr="4E6E0F1D">
          <w:rPr>
            <w:rStyle w:val="Hyperlink"/>
            <w:rFonts w:ascii="Helvetica" w:hAnsi="Helvetica"/>
            <w:sz w:val="20"/>
            <w:szCs w:val="20"/>
          </w:rPr>
          <w:t>epg.com</w:t>
        </w:r>
      </w:hyperlink>
      <w:r w:rsidRPr="4E6E0F1D">
        <w:rPr>
          <w:rFonts w:ascii="Helvetica" w:hAnsi="Helvetica"/>
          <w:sz w:val="20"/>
          <w:szCs w:val="20"/>
        </w:rPr>
        <w:t xml:space="preserve"> to learn how EPG enables smarter connected logistics for organizations worldwide.  </w:t>
      </w:r>
    </w:p>
    <w:p w14:paraId="17DE7232" w14:textId="1E952F8B" w:rsidR="005E7CBF" w:rsidRPr="009969A1" w:rsidRDefault="005E7CBF" w:rsidP="19DD0191">
      <w:pPr>
        <w:ind w:left="1415" w:hanging="1415"/>
        <w:jc w:val="left"/>
        <w:rPr>
          <w:lang w:val="en-US"/>
        </w:rPr>
      </w:pPr>
    </w:p>
    <w:p w14:paraId="3983E804" w14:textId="2B50C5DF" w:rsidR="4E6E0F1D" w:rsidRDefault="4E6E0F1D" w:rsidP="4E6E0F1D">
      <w:pPr>
        <w:ind w:left="1415" w:hanging="1415"/>
        <w:jc w:val="left"/>
        <w:rPr>
          <w:lang w:val="en-US"/>
        </w:rPr>
      </w:pPr>
    </w:p>
    <w:p w14:paraId="0328239C" w14:textId="52D1BC05" w:rsidR="005E7CBF" w:rsidRPr="00DA684A" w:rsidRDefault="157D14AD" w:rsidP="19DD0191">
      <w:pPr>
        <w:spacing w:after="180" w:line="312" w:lineRule="auto"/>
        <w:jc w:val="left"/>
      </w:pPr>
      <w:r w:rsidRPr="19DD0191">
        <w:rPr>
          <w:b/>
          <w:bCs/>
          <w:sz w:val="20"/>
          <w:szCs w:val="20"/>
          <w:lang w:val="en-US"/>
        </w:rPr>
        <w:t>About EPG – Smarter Connected Logistics</w:t>
      </w:r>
    </w:p>
    <w:p w14:paraId="3F5178E0" w14:textId="15E2D92D" w:rsidR="005E7CBF" w:rsidRPr="00DA684A" w:rsidRDefault="157D14AD" w:rsidP="4E6E0F1D">
      <w:pPr>
        <w:pStyle w:val="BoilerPlate"/>
        <w:suppressLineNumbers/>
        <w:spacing w:line="360" w:lineRule="auto"/>
        <w:rPr>
          <w:lang w:val="en-US"/>
        </w:rPr>
      </w:pPr>
      <w:r w:rsidRPr="4E6E0F1D">
        <w:rPr>
          <w:rFonts w:eastAsia="Arial"/>
          <w:color w:val="000000" w:themeColor="text1"/>
          <w:lang w:val="en-US"/>
        </w:rPr>
        <w:t xml:space="preserve">Ehrhardt Partner Group (EPG) is a global leader </w:t>
      </w:r>
      <w:r w:rsidR="56386ADF" w:rsidRPr="4E6E0F1D">
        <w:rPr>
          <w:rFonts w:eastAsia="Arial"/>
          <w:color w:val="000000" w:themeColor="text1"/>
          <w:lang w:val="en-US"/>
        </w:rPr>
        <w:t>in</w:t>
      </w:r>
      <w:r w:rsidR="78986533" w:rsidRPr="4E6E0F1D">
        <w:rPr>
          <w:rFonts w:eastAsia="Arial"/>
          <w:color w:val="000000" w:themeColor="text1"/>
          <w:lang w:val="en-US"/>
        </w:rPr>
        <w:t xml:space="preserve"> </w:t>
      </w:r>
      <w:r w:rsidRPr="4E6E0F1D">
        <w:rPr>
          <w:rFonts w:eastAsia="Arial"/>
          <w:color w:val="000000" w:themeColor="text1"/>
          <w:lang w:val="en-US"/>
        </w:rPr>
        <w:t xml:space="preserve">unified supply chain execution technology, supporting global brands for over 35 years with smarter connected logistics. Over 1,600 organizations around the world put their trust in EPG and its suite of solutions to optimize complex logistics processes from manual to fully automated warehouse environments. EPG ONE™ unified supply chain software centralizes WMS, WCS, WFM, voice solutions, multi-carrier global shipping execution, intelligent route optimization, dock management, contract and billing management, and supply chain control tower, enabling integrated supply chain and logistics management from </w:t>
      </w:r>
      <w:commentRangeStart w:id="6"/>
      <w:r w:rsidRPr="4E6E0F1D">
        <w:rPr>
          <w:rFonts w:eastAsia="Arial"/>
          <w:color w:val="000000" w:themeColor="text1"/>
          <w:lang w:val="en-US"/>
        </w:rPr>
        <w:t>end-to-end</w:t>
      </w:r>
      <w:commentRangeEnd w:id="6"/>
      <w:r w:rsidRPr="4E6E0F1D">
        <w:rPr>
          <w:rStyle w:val="CommentReference"/>
          <w:rFonts w:eastAsia="Arial"/>
          <w:color w:val="000000" w:themeColor="text1"/>
          <w:sz w:val="20"/>
          <w:szCs w:val="20"/>
          <w:lang w:val="en-US"/>
        </w:rPr>
        <w:commentReference w:id="6"/>
      </w:r>
      <w:r w:rsidRPr="4E6E0F1D">
        <w:rPr>
          <w:rFonts w:eastAsia="Arial"/>
          <w:color w:val="000000" w:themeColor="text1"/>
          <w:lang w:val="en-US"/>
        </w:rPr>
        <w:t xml:space="preserve">. To learn how EPG powers smarter </w:t>
      </w:r>
      <w:commentRangeStart w:id="8"/>
      <w:r w:rsidRPr="4E6E0F1D">
        <w:rPr>
          <w:rFonts w:eastAsia="Arial"/>
          <w:color w:val="000000" w:themeColor="text1"/>
          <w:lang w:val="en-US"/>
        </w:rPr>
        <w:t>connect</w:t>
      </w:r>
      <w:r w:rsidR="685FF65A" w:rsidRPr="4E6E0F1D">
        <w:rPr>
          <w:rFonts w:eastAsia="Arial"/>
          <w:color w:val="000000" w:themeColor="text1"/>
          <w:lang w:val="en-US"/>
        </w:rPr>
        <w:t>ed</w:t>
      </w:r>
      <w:r w:rsidRPr="4E6E0F1D">
        <w:rPr>
          <w:rFonts w:eastAsia="Arial"/>
          <w:color w:val="000000" w:themeColor="text1"/>
          <w:lang w:val="en-US"/>
        </w:rPr>
        <w:t xml:space="preserve"> </w:t>
      </w:r>
      <w:commentRangeEnd w:id="8"/>
      <w:r w:rsidRPr="4E6E0F1D">
        <w:rPr>
          <w:rStyle w:val="CommentReference"/>
          <w:rFonts w:eastAsia="Arial"/>
          <w:color w:val="000000" w:themeColor="text1"/>
          <w:sz w:val="20"/>
          <w:szCs w:val="20"/>
          <w:lang w:val="en-US"/>
        </w:rPr>
        <w:commentReference w:id="8"/>
      </w:r>
      <w:r w:rsidRPr="4E6E0F1D">
        <w:rPr>
          <w:rFonts w:eastAsia="Arial"/>
          <w:color w:val="000000" w:themeColor="text1"/>
          <w:lang w:val="en-US"/>
        </w:rPr>
        <w:t xml:space="preserve">logistics for organizations worldwide, visit </w:t>
      </w:r>
      <w:hyperlink r:id="rId19">
        <w:r w:rsidRPr="4E6E0F1D">
          <w:rPr>
            <w:rStyle w:val="Hyperlink"/>
            <w:rFonts w:eastAsia="Arial"/>
            <w:lang w:val="en-US"/>
          </w:rPr>
          <w:t>epg.com</w:t>
        </w:r>
      </w:hyperlink>
      <w:r w:rsidRPr="4E6E0F1D">
        <w:rPr>
          <w:rFonts w:eastAsia="Arial"/>
          <w:color w:val="000000" w:themeColor="text1"/>
          <w:lang w:val="en-US"/>
        </w:rPr>
        <w:t xml:space="preserve">. </w:t>
      </w:r>
      <w:r w:rsidRPr="4E6E0F1D">
        <w:rPr>
          <w:lang w:val="en-US"/>
        </w:rPr>
        <w:t xml:space="preserve"> </w:t>
      </w:r>
    </w:p>
    <w:p w14:paraId="63BB916F" w14:textId="7C67203D" w:rsidR="19DD0191" w:rsidRDefault="19DD0191" w:rsidP="19DD0191">
      <w:pPr>
        <w:pStyle w:val="BoilerPlate"/>
        <w:rPr>
          <w:lang w:val="en-US"/>
        </w:rPr>
      </w:pPr>
    </w:p>
    <w:p w14:paraId="06A9C15A" w14:textId="19F90333" w:rsidR="19DD0191" w:rsidRDefault="19DD0191" w:rsidP="19DD0191">
      <w:pPr>
        <w:pStyle w:val="BoilerPlate"/>
        <w:rPr>
          <w:lang w:val="en-US"/>
        </w:rPr>
      </w:pPr>
    </w:p>
    <w:p w14:paraId="3396F8CD" w14:textId="77777777" w:rsidR="005E7CBF" w:rsidRPr="00DD76A7" w:rsidRDefault="005E7CBF" w:rsidP="19DD0191">
      <w:pPr>
        <w:keepNext/>
        <w:suppressLineNumbers/>
        <w:spacing w:line="360" w:lineRule="auto"/>
        <w:ind w:right="-1"/>
        <w:jc w:val="left"/>
        <w:outlineLvl w:val="2"/>
        <w:rPr>
          <w:b/>
          <w:bCs/>
          <w:sz w:val="20"/>
          <w:szCs w:val="20"/>
          <w:lang w:val="en-US"/>
        </w:rPr>
      </w:pPr>
      <w:r w:rsidRPr="00DD76A7">
        <w:rPr>
          <w:b/>
          <w:bCs/>
          <w:sz w:val="20"/>
          <w:szCs w:val="20"/>
          <w:lang w:val="en-US"/>
        </w:rPr>
        <w:lastRenderedPageBreak/>
        <w:t>Press Contact</w:t>
      </w:r>
    </w:p>
    <w:p w14:paraId="5FBADE3F" w14:textId="3AD4B1E1" w:rsidR="00EF63AF" w:rsidRPr="00DC1B31" w:rsidRDefault="2D167CEA" w:rsidP="19DD0191">
      <w:pPr>
        <w:spacing w:line="360" w:lineRule="auto"/>
        <w:jc w:val="left"/>
      </w:pPr>
      <w:r w:rsidRPr="00DD76A7">
        <w:rPr>
          <w:sz w:val="20"/>
          <w:szCs w:val="20"/>
          <w:lang w:val="en-US"/>
        </w:rPr>
        <w:t>Lindsay Schuemann</w:t>
      </w:r>
    </w:p>
    <w:p w14:paraId="37101BC6" w14:textId="74020B4F" w:rsidR="00EF63AF" w:rsidRPr="00DD76A7" w:rsidRDefault="2D167CEA" w:rsidP="19DD0191">
      <w:pPr>
        <w:spacing w:line="360" w:lineRule="auto"/>
        <w:jc w:val="left"/>
        <w:rPr>
          <w:sz w:val="20"/>
          <w:szCs w:val="20"/>
          <w:lang w:val="en-US"/>
        </w:rPr>
      </w:pPr>
      <w:r w:rsidRPr="00DD76A7">
        <w:rPr>
          <w:sz w:val="20"/>
          <w:szCs w:val="20"/>
          <w:lang w:val="en-US"/>
        </w:rPr>
        <w:t>Director of Marketing, EPG Americas</w:t>
      </w:r>
    </w:p>
    <w:p w14:paraId="39FCEE6C" w14:textId="3195798C" w:rsidR="00EF63AF" w:rsidRPr="00DC1B31" w:rsidRDefault="2D167CEA" w:rsidP="19DD0191">
      <w:pPr>
        <w:spacing w:line="360" w:lineRule="auto"/>
        <w:jc w:val="left"/>
        <w:rPr>
          <w:sz w:val="20"/>
          <w:szCs w:val="20"/>
          <w:lang w:val="de-DE"/>
        </w:rPr>
      </w:pPr>
      <w:r w:rsidRPr="19DD0191">
        <w:rPr>
          <w:sz w:val="20"/>
          <w:szCs w:val="20"/>
          <w:lang w:val="de-DE"/>
        </w:rPr>
        <w:t>lindsay.schuemann@epg.com</w:t>
      </w:r>
    </w:p>
    <w:sectPr w:rsidR="00EF63AF" w:rsidRPr="00DC1B31" w:rsidSect="003118BD">
      <w:headerReference w:type="default" r:id="rId20"/>
      <w:footerReference w:type="default" r:id="rId21"/>
      <w:pgSz w:w="11906" w:h="16838"/>
      <w:pgMar w:top="1417" w:right="1417" w:bottom="1134" w:left="1417" w:header="708" w:footer="4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iemschneider, Thor" w:date="2026-01-26T11:17:00Z" w:initials="TR">
    <w:p w14:paraId="1C9CEFDA" w14:textId="26E209AF" w:rsidR="00714117" w:rsidRDefault="004510AB" w:rsidP="00714117">
      <w:pPr>
        <w:pStyle w:val="CommentText"/>
      </w:pPr>
      <w:r>
        <w:rPr>
          <w:rStyle w:val="CommentReference"/>
        </w:rPr>
        <w:annotationRef/>
      </w:r>
      <w:r w:rsidR="00714117">
        <w:t xml:space="preserve">Compound adjective that modifies the following noun = hyphen? </w:t>
      </w:r>
      <w:r w:rsidR="00714117">
        <w:fldChar w:fldCharType="begin"/>
      </w:r>
      <w:r w:rsidR="00714117">
        <w:instrText>HYPERLINK "mailto:Elena.Moran@bfound.com"</w:instrText>
      </w:r>
      <w:bookmarkStart w:id="2" w:name="_@_39A6445751A7418CB8CA2C3B8B318CC1Z"/>
      <w:r w:rsidR="00714117">
        <w:fldChar w:fldCharType="separate"/>
      </w:r>
      <w:bookmarkEnd w:id="2"/>
      <w:r w:rsidR="00714117" w:rsidRPr="00714117">
        <w:rPr>
          <w:rStyle w:val="Mention"/>
          <w:noProof/>
        </w:rPr>
        <w:t>@Moran, Elena</w:t>
      </w:r>
      <w:r w:rsidR="00714117">
        <w:fldChar w:fldCharType="end"/>
      </w:r>
      <w:r w:rsidR="00714117">
        <w:t xml:space="preserve"> </w:t>
      </w:r>
    </w:p>
  </w:comment>
  <w:comment w:id="1" w:author="Moran, Elena" w:date="2026-01-26T11:32:00Z" w:initials="ME">
    <w:p w14:paraId="17C61FE9" w14:textId="4D129429" w:rsidR="001C1E62" w:rsidRDefault="001C1E62">
      <w:pPr>
        <w:pStyle w:val="CommentText"/>
      </w:pPr>
      <w:r>
        <w:rPr>
          <w:rStyle w:val="CommentReference"/>
        </w:rPr>
        <w:annotationRef/>
      </w:r>
      <w:r>
        <w:fldChar w:fldCharType="begin"/>
      </w:r>
      <w:r>
        <w:instrText xml:space="preserve"> HYPERLINK "mailto:Thor.Riemschneider@bfound.com"</w:instrText>
      </w:r>
      <w:bookmarkStart w:id="3" w:name="_@_E8536EE8D5C6433184B11CEBFB4A8976Z"/>
      <w:r>
        <w:fldChar w:fldCharType="separate"/>
      </w:r>
      <w:bookmarkEnd w:id="3"/>
      <w:r w:rsidRPr="2796A53B">
        <w:rPr>
          <w:rStyle w:val="Mention"/>
          <w:noProof/>
        </w:rPr>
        <w:t>@Riemschneider, Thor</w:t>
      </w:r>
      <w:r>
        <w:fldChar w:fldCharType="end"/>
      </w:r>
      <w:r w:rsidRPr="332265D5">
        <w:t>, I don't know the proper counter grammar rule to explain why not, but "natural-walking" isn't a combined term and would look strange as a combined term here. Sorry that I can't be more specific..</w:t>
      </w:r>
    </w:p>
  </w:comment>
  <w:comment w:id="4" w:author="Riemschneider, Thor" w:date="2026-01-26T11:21:00Z" w:initials="TR">
    <w:p w14:paraId="0B1CC4B9" w14:textId="7F72E75E" w:rsidR="00CE4D57" w:rsidRDefault="00CE4D57" w:rsidP="00CE4D57">
      <w:pPr>
        <w:pStyle w:val="CommentText"/>
      </w:pPr>
      <w:r>
        <w:rPr>
          <w:rStyle w:val="CommentReference"/>
        </w:rPr>
        <w:annotationRef/>
      </w:r>
      <w:r>
        <w:fldChar w:fldCharType="begin"/>
      </w:r>
      <w:r>
        <w:instrText>HYPERLINK "mailto:Elena.Moran@bfound.com"</w:instrText>
      </w:r>
      <w:bookmarkStart w:id="5" w:name="_@_C031727E5D1E4997A4B75EF3A0CC60DCZ"/>
      <w:r>
        <w:fldChar w:fldCharType="separate"/>
      </w:r>
      <w:bookmarkEnd w:id="5"/>
      <w:r w:rsidRPr="00CE4D57">
        <w:rPr>
          <w:rStyle w:val="Mention"/>
          <w:noProof/>
        </w:rPr>
        <w:t>@Moran, Elena</w:t>
      </w:r>
      <w:r>
        <w:fldChar w:fldCharType="end"/>
      </w:r>
      <w:r>
        <w:t xml:space="preserve"> pls check ☺️</w:t>
      </w:r>
    </w:p>
  </w:comment>
  <w:comment w:id="6" w:author="Riemschneider, Thor" w:date="2026-01-26T11:19:00Z" w:initials="TR">
    <w:p w14:paraId="7E9867C9" w14:textId="7B8DBC21" w:rsidR="00086E01" w:rsidRDefault="00086E01" w:rsidP="00086E01">
      <w:pPr>
        <w:pStyle w:val="CommentText"/>
      </w:pPr>
      <w:r>
        <w:rPr>
          <w:rStyle w:val="CommentReference"/>
        </w:rPr>
        <w:annotationRef/>
      </w:r>
      <w:r>
        <w:fldChar w:fldCharType="begin"/>
      </w:r>
      <w:r>
        <w:instrText>HYPERLINK "mailto:Elena.Moran@bfound.com"</w:instrText>
      </w:r>
      <w:bookmarkStart w:id="7" w:name="_@_1A61167E178E40E3B985B6CA26B6D9FDZ"/>
      <w:r>
        <w:fldChar w:fldCharType="separate"/>
      </w:r>
      <w:bookmarkEnd w:id="7"/>
      <w:r w:rsidRPr="00086E01">
        <w:rPr>
          <w:rStyle w:val="Mention"/>
          <w:noProof/>
        </w:rPr>
        <w:t>@Moran, Elena</w:t>
      </w:r>
      <w:r>
        <w:fldChar w:fldCharType="end"/>
      </w:r>
      <w:r>
        <w:t xml:space="preserve">  end to end (without hyphens)?</w:t>
      </w:r>
    </w:p>
  </w:comment>
  <w:comment w:id="8" w:author="Riemschneider, Thor" w:date="2026-01-26T11:18:00Z" w:initials="TR">
    <w:p w14:paraId="33F08CC6" w14:textId="3B449BAD" w:rsidR="00340BE6" w:rsidRDefault="00340BE6" w:rsidP="00340BE6">
      <w:pPr>
        <w:pStyle w:val="CommentText"/>
      </w:pPr>
      <w:r>
        <w:rPr>
          <w:rStyle w:val="CommentReference"/>
        </w:rPr>
        <w:annotationRef/>
      </w:r>
      <w:r>
        <w:fldChar w:fldCharType="begin"/>
      </w:r>
      <w:r>
        <w:instrText>HYPERLINK "mailto:Elena.Moran@bfound.com"</w:instrText>
      </w:r>
      <w:bookmarkStart w:id="9" w:name="_@_4D307B557E0D4116AFEDB963A5C23F12Z"/>
      <w:r>
        <w:fldChar w:fldCharType="separate"/>
      </w:r>
      <w:bookmarkEnd w:id="9"/>
      <w:r w:rsidRPr="00340BE6">
        <w:rPr>
          <w:rStyle w:val="Mention"/>
          <w:noProof/>
        </w:rPr>
        <w:t>@Moran, Elena</w:t>
      </w:r>
      <w:r>
        <w:fldChar w:fldCharType="end"/>
      </w:r>
      <w:r>
        <w:t xml:space="preserve"> connected?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9CEFDA" w15:done="1"/>
  <w15:commentEx w15:paraId="17C61FE9" w15:paraIdParent="1C9CEFDA" w15:done="1"/>
  <w15:commentEx w15:paraId="0B1CC4B9" w15:done="1"/>
  <w15:commentEx w15:paraId="7E9867C9" w15:done="1"/>
  <w15:commentEx w15:paraId="33F08CC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B9F4E8" w16cex:dateUtc="2026-01-26T10:17:00Z"/>
  <w16cex:commentExtensible w16cex:durableId="023B8C11" w16cex:dateUtc="2026-01-26T10:32:00Z"/>
  <w16cex:commentExtensible w16cex:durableId="5FDBD703" w16cex:dateUtc="2026-01-26T10:21:00Z"/>
  <w16cex:commentExtensible w16cex:durableId="1819E8DB" w16cex:dateUtc="2026-01-26T10:19:00Z"/>
  <w16cex:commentExtensible w16cex:durableId="190A2498" w16cex:dateUtc="2026-01-26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9CEFDA" w16cid:durableId="57B9F4E8"/>
  <w16cid:commentId w16cid:paraId="17C61FE9" w16cid:durableId="023B8C11"/>
  <w16cid:commentId w16cid:paraId="0B1CC4B9" w16cid:durableId="5FDBD703"/>
  <w16cid:commentId w16cid:paraId="7E9867C9" w16cid:durableId="1819E8DB"/>
  <w16cid:commentId w16cid:paraId="33F08CC6" w16cid:durableId="190A24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04619" w14:textId="77777777" w:rsidR="00BB1DBA" w:rsidRDefault="00BB1DBA" w:rsidP="008205FF">
      <w:r>
        <w:separator/>
      </w:r>
    </w:p>
  </w:endnote>
  <w:endnote w:type="continuationSeparator" w:id="0">
    <w:p w14:paraId="02D233DB" w14:textId="77777777" w:rsidR="00BB1DBA" w:rsidRDefault="00BB1DBA" w:rsidP="008205FF">
      <w:r>
        <w:continuationSeparator/>
      </w:r>
    </w:p>
  </w:endnote>
  <w:endnote w:type="continuationNotice" w:id="1">
    <w:p w14:paraId="313FD8D9" w14:textId="77777777" w:rsidR="00BB1DBA" w:rsidRDefault="00BB1DBA"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77777777" w:rsidR="004C073B" w:rsidRDefault="004C073B" w:rsidP="004C073B">
    <w:pPr>
      <w:pStyle w:val="Footer"/>
      <w:ind w:right="-1"/>
      <w:jc w:val="center"/>
      <w:rPr>
        <w:rFonts w:ascii="Arial" w:hAnsi="Arial"/>
        <w:color w:val="808080"/>
        <w:sz w:val="18"/>
      </w:rPr>
    </w:pPr>
    <w:r>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rPr>
      <w:instrText xml:space="preserve"> PAGE </w:instrText>
    </w:r>
    <w:r>
      <w:rPr>
        <w:rStyle w:val="PageNumber"/>
        <w:rFonts w:ascii="Arial" w:hAnsi="Arial"/>
        <w:color w:val="808080"/>
        <w:sz w:val="18"/>
      </w:rPr>
      <w:fldChar w:fldCharType="separate"/>
    </w:r>
    <w:r w:rsidR="00D159D4">
      <w:rPr>
        <w:rStyle w:val="PageNumber"/>
        <w:rFonts w:ascii="Arial" w:hAnsi="Arial"/>
        <w:color w:val="808080"/>
        <w:sz w:val="18"/>
      </w:rPr>
      <w:t>1</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ooter"/>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4641A" w14:textId="77777777" w:rsidR="00BB1DBA" w:rsidRDefault="00BB1DBA" w:rsidP="008205FF">
      <w:r>
        <w:separator/>
      </w:r>
    </w:p>
  </w:footnote>
  <w:footnote w:type="continuationSeparator" w:id="0">
    <w:p w14:paraId="24CC191A" w14:textId="77777777" w:rsidR="00BB1DBA" w:rsidRDefault="00BB1DBA" w:rsidP="008205FF">
      <w:r>
        <w:continuationSeparator/>
      </w:r>
    </w:p>
  </w:footnote>
  <w:footnote w:type="continuationNotice" w:id="1">
    <w:p w14:paraId="21A41B16" w14:textId="77777777" w:rsidR="00BB1DBA" w:rsidRDefault="00BB1DBA"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3118BD" w:rsidRDefault="004C073B" w:rsidP="004C073B">
    <w:pPr>
      <w:pStyle w:val="Header"/>
      <w:tabs>
        <w:tab w:val="clear" w:pos="9072"/>
        <w:tab w:val="right" w:pos="10065"/>
      </w:tabs>
      <w:spacing w:before="240"/>
      <w:rPr>
        <w:rFonts w:ascii="Arial" w:hAnsi="Arial"/>
        <w:b/>
        <w:color w:val="7F7F7F" w:themeColor="text1" w:themeTint="80"/>
        <w:sz w:val="32"/>
        <w:szCs w:val="16"/>
      </w:rPr>
    </w:pPr>
    <w:r w:rsidRPr="003118BD">
      <w:rPr>
        <w:noProof/>
        <w:color w:val="7F7F7F" w:themeColor="text1" w:themeTint="80"/>
        <w:sz w:val="16"/>
        <w:szCs w:val="16"/>
      </w:rPr>
      <w:drawing>
        <wp:anchor distT="0" distB="0" distL="114300" distR="114300" simplePos="0" relativeHeight="251658240" behindDoc="0" locked="0" layoutInCell="1" allowOverlap="1" wp14:anchorId="24379C6D" wp14:editId="643DE911">
          <wp:simplePos x="0" y="0"/>
          <wp:positionH relativeFrom="margin">
            <wp:align>right</wp:align>
          </wp:positionH>
          <wp:positionV relativeFrom="topMargin">
            <wp:align>bottom</wp:align>
          </wp:positionV>
          <wp:extent cx="1250315" cy="570865"/>
          <wp:effectExtent l="0" t="0" r="698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315" cy="5708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118BD">
      <w:rPr>
        <w:rFonts w:ascii="Arial" w:hAnsi="Arial"/>
        <w:b/>
        <w:color w:val="7F7F7F" w:themeColor="text1" w:themeTint="80"/>
        <w:sz w:val="32"/>
        <w:szCs w:val="16"/>
      </w:rPr>
      <w:t>Press release</w:t>
    </w:r>
  </w:p>
</w:hdr>
</file>

<file path=word/intelligence2.xml><?xml version="1.0" encoding="utf-8"?>
<int2:intelligence xmlns:int2="http://schemas.microsoft.com/office/intelligence/2020/intelligence" xmlns:oel="http://schemas.microsoft.com/office/2019/extlst">
  <int2:observations>
    <int2:textHash int2:hashCode="zQnhipvXTtrKfU" int2:id="0MYGUdoY">
      <int2:state int2:value="Rejected" int2:type="spell"/>
    </int2:textHash>
    <int2:textHash int2:hashCode="AUnHGz6kytTeNS" int2:id="243ASvx9">
      <int2:state int2:value="Rejected" int2:type="spell"/>
    </int2:textHash>
    <int2:textHash int2:hashCode="I1rP3xN19e/YAg" int2:id="7dkJJ3kq">
      <int2:state int2:value="Rejected" int2:type="spell"/>
    </int2:textHash>
    <int2:textHash int2:hashCode="J2FwHSc43Q8i6X" int2:id="AbphIJvv">
      <int2:state int2:value="Rejected" int2:type="spell"/>
    </int2:textHash>
    <int2:textHash int2:hashCode="Ef53+qmgAlV5pi" int2:id="FSPbAGsU">
      <int2:state int2:value="Rejected" int2:type="spell"/>
    </int2:textHash>
    <int2:textHash int2:hashCode="3gT6Din5s14kkF" int2:id="VZurXqHC">
      <int2:state int2:value="Rejected" int2:type="spell"/>
    </int2:textHash>
    <int2:textHash int2:hashCode="z5atDzA8JmRjSc" int2:id="hRzAChiD">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emschneider, Thor">
    <w15:presenceInfo w15:providerId="AD" w15:userId="S::Thor.Riemschneider@bfound.com::67328faa-d657-49c8-88ff-f911ceae8500"/>
  </w15:person>
  <w15:person w15:author="Moran, Elena">
    <w15:presenceInfo w15:providerId="AD" w15:userId="S::elena.moran@bfound.com::d76fe2ad-74e3-434f-9bc4-1faa652c6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5"/>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3216"/>
    <w:rsid w:val="000033D0"/>
    <w:rsid w:val="00003C20"/>
    <w:rsid w:val="00004E66"/>
    <w:rsid w:val="000052EE"/>
    <w:rsid w:val="00005A8C"/>
    <w:rsid w:val="00007EFE"/>
    <w:rsid w:val="00010118"/>
    <w:rsid w:val="00010C41"/>
    <w:rsid w:val="00011E2D"/>
    <w:rsid w:val="00012A1C"/>
    <w:rsid w:val="00013829"/>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41C"/>
    <w:rsid w:val="00035D76"/>
    <w:rsid w:val="000361E4"/>
    <w:rsid w:val="000372A4"/>
    <w:rsid w:val="00037DD4"/>
    <w:rsid w:val="00037E7D"/>
    <w:rsid w:val="000402E2"/>
    <w:rsid w:val="00040729"/>
    <w:rsid w:val="00040CF8"/>
    <w:rsid w:val="000435D5"/>
    <w:rsid w:val="00045B70"/>
    <w:rsid w:val="0004666C"/>
    <w:rsid w:val="00050434"/>
    <w:rsid w:val="00051270"/>
    <w:rsid w:val="00051C2A"/>
    <w:rsid w:val="00051C91"/>
    <w:rsid w:val="000562B9"/>
    <w:rsid w:val="00056F6E"/>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6E01"/>
    <w:rsid w:val="00087096"/>
    <w:rsid w:val="000875B4"/>
    <w:rsid w:val="00087B9F"/>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3C32"/>
    <w:rsid w:val="000C5710"/>
    <w:rsid w:val="000C7891"/>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4067"/>
    <w:rsid w:val="000E5CF9"/>
    <w:rsid w:val="000E5FD3"/>
    <w:rsid w:val="000F110A"/>
    <w:rsid w:val="000F25B7"/>
    <w:rsid w:val="000F34B5"/>
    <w:rsid w:val="000F3ED2"/>
    <w:rsid w:val="000F45A4"/>
    <w:rsid w:val="000F473F"/>
    <w:rsid w:val="000F4F44"/>
    <w:rsid w:val="000F5832"/>
    <w:rsid w:val="000F5FAB"/>
    <w:rsid w:val="000F6F63"/>
    <w:rsid w:val="000F7B8A"/>
    <w:rsid w:val="001002D2"/>
    <w:rsid w:val="00101596"/>
    <w:rsid w:val="001024B8"/>
    <w:rsid w:val="001025A7"/>
    <w:rsid w:val="00102AB7"/>
    <w:rsid w:val="00103899"/>
    <w:rsid w:val="00105B2F"/>
    <w:rsid w:val="00105E01"/>
    <w:rsid w:val="00106D19"/>
    <w:rsid w:val="001079EB"/>
    <w:rsid w:val="00110324"/>
    <w:rsid w:val="0011167E"/>
    <w:rsid w:val="00113234"/>
    <w:rsid w:val="00113661"/>
    <w:rsid w:val="00113A6D"/>
    <w:rsid w:val="00114469"/>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55949"/>
    <w:rsid w:val="001607D0"/>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2155"/>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0F0F"/>
    <w:rsid w:val="001C1E62"/>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1902"/>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419B"/>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3C0"/>
    <w:rsid w:val="002344E3"/>
    <w:rsid w:val="00234AAA"/>
    <w:rsid w:val="0023525C"/>
    <w:rsid w:val="00235AF3"/>
    <w:rsid w:val="00235F8C"/>
    <w:rsid w:val="002370F6"/>
    <w:rsid w:val="00237A4F"/>
    <w:rsid w:val="0024117A"/>
    <w:rsid w:val="00241DCE"/>
    <w:rsid w:val="00242ECF"/>
    <w:rsid w:val="00246CAB"/>
    <w:rsid w:val="00247B16"/>
    <w:rsid w:val="00251DFD"/>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6DEE"/>
    <w:rsid w:val="002A70E5"/>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3C7C"/>
    <w:rsid w:val="002C4D40"/>
    <w:rsid w:val="002C5A76"/>
    <w:rsid w:val="002C76E6"/>
    <w:rsid w:val="002C7C68"/>
    <w:rsid w:val="002D0DB0"/>
    <w:rsid w:val="002E1E5E"/>
    <w:rsid w:val="002E2022"/>
    <w:rsid w:val="002E4DCA"/>
    <w:rsid w:val="002E4E74"/>
    <w:rsid w:val="002E5EBD"/>
    <w:rsid w:val="002E651D"/>
    <w:rsid w:val="002E68B1"/>
    <w:rsid w:val="002E7288"/>
    <w:rsid w:val="002E7443"/>
    <w:rsid w:val="002E77E0"/>
    <w:rsid w:val="002F080B"/>
    <w:rsid w:val="002F0B2E"/>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7848"/>
    <w:rsid w:val="00307AB5"/>
    <w:rsid w:val="0031116B"/>
    <w:rsid w:val="0031151A"/>
    <w:rsid w:val="003117E9"/>
    <w:rsid w:val="003118BD"/>
    <w:rsid w:val="00311A74"/>
    <w:rsid w:val="00312B71"/>
    <w:rsid w:val="00314D19"/>
    <w:rsid w:val="00315112"/>
    <w:rsid w:val="00315DED"/>
    <w:rsid w:val="0031795E"/>
    <w:rsid w:val="003204CE"/>
    <w:rsid w:val="00320581"/>
    <w:rsid w:val="00320A1A"/>
    <w:rsid w:val="0032180F"/>
    <w:rsid w:val="00321DFF"/>
    <w:rsid w:val="0032210B"/>
    <w:rsid w:val="00324251"/>
    <w:rsid w:val="0032585C"/>
    <w:rsid w:val="00325F4E"/>
    <w:rsid w:val="00326F3D"/>
    <w:rsid w:val="00327989"/>
    <w:rsid w:val="00327EE1"/>
    <w:rsid w:val="00330265"/>
    <w:rsid w:val="003308FD"/>
    <w:rsid w:val="00333700"/>
    <w:rsid w:val="0033656B"/>
    <w:rsid w:val="00336E36"/>
    <w:rsid w:val="00337378"/>
    <w:rsid w:val="00337502"/>
    <w:rsid w:val="00337DBF"/>
    <w:rsid w:val="00340259"/>
    <w:rsid w:val="00340BE6"/>
    <w:rsid w:val="00341815"/>
    <w:rsid w:val="00341F74"/>
    <w:rsid w:val="00342B35"/>
    <w:rsid w:val="00343022"/>
    <w:rsid w:val="00343FDC"/>
    <w:rsid w:val="003464C8"/>
    <w:rsid w:val="00347569"/>
    <w:rsid w:val="00347812"/>
    <w:rsid w:val="00351B87"/>
    <w:rsid w:val="003527A9"/>
    <w:rsid w:val="00354F63"/>
    <w:rsid w:val="003560A4"/>
    <w:rsid w:val="0035638E"/>
    <w:rsid w:val="00356D03"/>
    <w:rsid w:val="0036058A"/>
    <w:rsid w:val="003608F5"/>
    <w:rsid w:val="00360EEA"/>
    <w:rsid w:val="0036121A"/>
    <w:rsid w:val="003612D5"/>
    <w:rsid w:val="003614A4"/>
    <w:rsid w:val="00361EBC"/>
    <w:rsid w:val="00362658"/>
    <w:rsid w:val="00362771"/>
    <w:rsid w:val="00362F98"/>
    <w:rsid w:val="00363F96"/>
    <w:rsid w:val="00364BBA"/>
    <w:rsid w:val="0036577E"/>
    <w:rsid w:val="00365E59"/>
    <w:rsid w:val="00370502"/>
    <w:rsid w:val="00371EEF"/>
    <w:rsid w:val="003726D2"/>
    <w:rsid w:val="00372F17"/>
    <w:rsid w:val="00373839"/>
    <w:rsid w:val="003744FC"/>
    <w:rsid w:val="00375CB7"/>
    <w:rsid w:val="003760D2"/>
    <w:rsid w:val="00376203"/>
    <w:rsid w:val="00376EB3"/>
    <w:rsid w:val="00377F90"/>
    <w:rsid w:val="003802DA"/>
    <w:rsid w:val="0038042D"/>
    <w:rsid w:val="00380742"/>
    <w:rsid w:val="0038151B"/>
    <w:rsid w:val="00381E6E"/>
    <w:rsid w:val="00382B1E"/>
    <w:rsid w:val="00383B43"/>
    <w:rsid w:val="00383D63"/>
    <w:rsid w:val="00384B0F"/>
    <w:rsid w:val="00384C84"/>
    <w:rsid w:val="00385B4E"/>
    <w:rsid w:val="00386141"/>
    <w:rsid w:val="00386923"/>
    <w:rsid w:val="0039260B"/>
    <w:rsid w:val="003949B5"/>
    <w:rsid w:val="00396CF1"/>
    <w:rsid w:val="0039701B"/>
    <w:rsid w:val="003978AA"/>
    <w:rsid w:val="00397949"/>
    <w:rsid w:val="00397C4D"/>
    <w:rsid w:val="00397CE3"/>
    <w:rsid w:val="00397D33"/>
    <w:rsid w:val="003A2879"/>
    <w:rsid w:val="003A36AE"/>
    <w:rsid w:val="003B068A"/>
    <w:rsid w:val="003B0C8A"/>
    <w:rsid w:val="003B186C"/>
    <w:rsid w:val="003B2ECC"/>
    <w:rsid w:val="003B3DF2"/>
    <w:rsid w:val="003B4B49"/>
    <w:rsid w:val="003B5658"/>
    <w:rsid w:val="003B660E"/>
    <w:rsid w:val="003B6A25"/>
    <w:rsid w:val="003B7B9D"/>
    <w:rsid w:val="003C0618"/>
    <w:rsid w:val="003C155B"/>
    <w:rsid w:val="003C2437"/>
    <w:rsid w:val="003C36D7"/>
    <w:rsid w:val="003C41DA"/>
    <w:rsid w:val="003C477A"/>
    <w:rsid w:val="003C4FDA"/>
    <w:rsid w:val="003C5CFA"/>
    <w:rsid w:val="003C6FA5"/>
    <w:rsid w:val="003D2085"/>
    <w:rsid w:val="003D2158"/>
    <w:rsid w:val="003D484D"/>
    <w:rsid w:val="003D4B88"/>
    <w:rsid w:val="003D51B3"/>
    <w:rsid w:val="003D5E3C"/>
    <w:rsid w:val="003E367B"/>
    <w:rsid w:val="003E3D03"/>
    <w:rsid w:val="003F035E"/>
    <w:rsid w:val="003F09EC"/>
    <w:rsid w:val="003F0FA1"/>
    <w:rsid w:val="003F2F76"/>
    <w:rsid w:val="003F39A6"/>
    <w:rsid w:val="003F4D36"/>
    <w:rsid w:val="003F58D6"/>
    <w:rsid w:val="003F6B6F"/>
    <w:rsid w:val="00400644"/>
    <w:rsid w:val="004028DA"/>
    <w:rsid w:val="00403A56"/>
    <w:rsid w:val="00405C88"/>
    <w:rsid w:val="004128CA"/>
    <w:rsid w:val="00412F7D"/>
    <w:rsid w:val="00414E3C"/>
    <w:rsid w:val="004209B3"/>
    <w:rsid w:val="00420BAC"/>
    <w:rsid w:val="00422B8E"/>
    <w:rsid w:val="004239EA"/>
    <w:rsid w:val="00423B19"/>
    <w:rsid w:val="00424D7A"/>
    <w:rsid w:val="00426822"/>
    <w:rsid w:val="00427456"/>
    <w:rsid w:val="00427DB5"/>
    <w:rsid w:val="00427F83"/>
    <w:rsid w:val="00431283"/>
    <w:rsid w:val="0043377E"/>
    <w:rsid w:val="00434B3C"/>
    <w:rsid w:val="00435CD6"/>
    <w:rsid w:val="00436607"/>
    <w:rsid w:val="004370D7"/>
    <w:rsid w:val="00440C8B"/>
    <w:rsid w:val="004421D3"/>
    <w:rsid w:val="00442434"/>
    <w:rsid w:val="00444AB2"/>
    <w:rsid w:val="00444F20"/>
    <w:rsid w:val="004459F2"/>
    <w:rsid w:val="00446629"/>
    <w:rsid w:val="00446C40"/>
    <w:rsid w:val="00447F1C"/>
    <w:rsid w:val="004510AB"/>
    <w:rsid w:val="00451634"/>
    <w:rsid w:val="0045277E"/>
    <w:rsid w:val="00453BEC"/>
    <w:rsid w:val="00455585"/>
    <w:rsid w:val="00456790"/>
    <w:rsid w:val="00457FED"/>
    <w:rsid w:val="004617F9"/>
    <w:rsid w:val="00462CE4"/>
    <w:rsid w:val="00462D0B"/>
    <w:rsid w:val="0046435D"/>
    <w:rsid w:val="00464FAA"/>
    <w:rsid w:val="00465125"/>
    <w:rsid w:val="00465A52"/>
    <w:rsid w:val="004660D0"/>
    <w:rsid w:val="00466684"/>
    <w:rsid w:val="0046763F"/>
    <w:rsid w:val="00472887"/>
    <w:rsid w:val="004737C4"/>
    <w:rsid w:val="004738F0"/>
    <w:rsid w:val="00473C79"/>
    <w:rsid w:val="0047484D"/>
    <w:rsid w:val="00474962"/>
    <w:rsid w:val="00474FB4"/>
    <w:rsid w:val="0047510A"/>
    <w:rsid w:val="0047782A"/>
    <w:rsid w:val="00481426"/>
    <w:rsid w:val="004818E6"/>
    <w:rsid w:val="0048191A"/>
    <w:rsid w:val="004826D7"/>
    <w:rsid w:val="00482F74"/>
    <w:rsid w:val="00483A6E"/>
    <w:rsid w:val="00483D3C"/>
    <w:rsid w:val="00484294"/>
    <w:rsid w:val="00486F34"/>
    <w:rsid w:val="004873E6"/>
    <w:rsid w:val="00487463"/>
    <w:rsid w:val="004879FC"/>
    <w:rsid w:val="00487D59"/>
    <w:rsid w:val="004902B7"/>
    <w:rsid w:val="00493655"/>
    <w:rsid w:val="00494230"/>
    <w:rsid w:val="004943EF"/>
    <w:rsid w:val="00496A03"/>
    <w:rsid w:val="00496F2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1523"/>
    <w:rsid w:val="004C3604"/>
    <w:rsid w:val="004C4C18"/>
    <w:rsid w:val="004C4EAD"/>
    <w:rsid w:val="004C62EF"/>
    <w:rsid w:val="004C6EE3"/>
    <w:rsid w:val="004C7169"/>
    <w:rsid w:val="004C74F1"/>
    <w:rsid w:val="004C7DBF"/>
    <w:rsid w:val="004D0490"/>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1763"/>
    <w:rsid w:val="004F2586"/>
    <w:rsid w:val="004F271B"/>
    <w:rsid w:val="004F2861"/>
    <w:rsid w:val="004F5C53"/>
    <w:rsid w:val="004F704D"/>
    <w:rsid w:val="005000EF"/>
    <w:rsid w:val="0050014C"/>
    <w:rsid w:val="00501C8B"/>
    <w:rsid w:val="0050271B"/>
    <w:rsid w:val="00502863"/>
    <w:rsid w:val="005028DA"/>
    <w:rsid w:val="005029AB"/>
    <w:rsid w:val="00506CB8"/>
    <w:rsid w:val="005121C4"/>
    <w:rsid w:val="0051336C"/>
    <w:rsid w:val="005145AA"/>
    <w:rsid w:val="005158BC"/>
    <w:rsid w:val="00515A6B"/>
    <w:rsid w:val="00517E83"/>
    <w:rsid w:val="00522D62"/>
    <w:rsid w:val="00523014"/>
    <w:rsid w:val="00523086"/>
    <w:rsid w:val="00524FA8"/>
    <w:rsid w:val="00526EF7"/>
    <w:rsid w:val="00527575"/>
    <w:rsid w:val="00527D60"/>
    <w:rsid w:val="00530468"/>
    <w:rsid w:val="00531C57"/>
    <w:rsid w:val="00532401"/>
    <w:rsid w:val="005353FD"/>
    <w:rsid w:val="0053618A"/>
    <w:rsid w:val="0053762E"/>
    <w:rsid w:val="005407AA"/>
    <w:rsid w:val="0054091E"/>
    <w:rsid w:val="005412EA"/>
    <w:rsid w:val="00541644"/>
    <w:rsid w:val="0054218D"/>
    <w:rsid w:val="0054324D"/>
    <w:rsid w:val="00543A2B"/>
    <w:rsid w:val="00544731"/>
    <w:rsid w:val="00544A56"/>
    <w:rsid w:val="00546086"/>
    <w:rsid w:val="00546356"/>
    <w:rsid w:val="005469A5"/>
    <w:rsid w:val="00546A35"/>
    <w:rsid w:val="00546BB2"/>
    <w:rsid w:val="00550C73"/>
    <w:rsid w:val="00551331"/>
    <w:rsid w:val="00552DCA"/>
    <w:rsid w:val="005546A8"/>
    <w:rsid w:val="00556E03"/>
    <w:rsid w:val="00556ED8"/>
    <w:rsid w:val="0056275E"/>
    <w:rsid w:val="00563862"/>
    <w:rsid w:val="00564A5D"/>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18FC"/>
    <w:rsid w:val="005C2405"/>
    <w:rsid w:val="005C2442"/>
    <w:rsid w:val="005C3B2E"/>
    <w:rsid w:val="005C61FA"/>
    <w:rsid w:val="005C6BC9"/>
    <w:rsid w:val="005C6EB9"/>
    <w:rsid w:val="005D0F77"/>
    <w:rsid w:val="005D2AC2"/>
    <w:rsid w:val="005D4AAE"/>
    <w:rsid w:val="005D70CB"/>
    <w:rsid w:val="005D72FF"/>
    <w:rsid w:val="005D7F9E"/>
    <w:rsid w:val="005E06F2"/>
    <w:rsid w:val="005E19AC"/>
    <w:rsid w:val="005E2596"/>
    <w:rsid w:val="005E523C"/>
    <w:rsid w:val="005E58DC"/>
    <w:rsid w:val="005E7CBF"/>
    <w:rsid w:val="005E7D4B"/>
    <w:rsid w:val="005F08A9"/>
    <w:rsid w:val="005F0F89"/>
    <w:rsid w:val="005F13E6"/>
    <w:rsid w:val="005F5B9D"/>
    <w:rsid w:val="005F6C5B"/>
    <w:rsid w:val="006005D3"/>
    <w:rsid w:val="006015AA"/>
    <w:rsid w:val="00601AA6"/>
    <w:rsid w:val="00604B50"/>
    <w:rsid w:val="006063D3"/>
    <w:rsid w:val="00607C92"/>
    <w:rsid w:val="00614C19"/>
    <w:rsid w:val="00615DE7"/>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12E"/>
    <w:rsid w:val="0063478B"/>
    <w:rsid w:val="0063497B"/>
    <w:rsid w:val="006355D8"/>
    <w:rsid w:val="00636944"/>
    <w:rsid w:val="00636F36"/>
    <w:rsid w:val="006378DA"/>
    <w:rsid w:val="006410CD"/>
    <w:rsid w:val="006469A2"/>
    <w:rsid w:val="00646BF0"/>
    <w:rsid w:val="006506FD"/>
    <w:rsid w:val="0065213F"/>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25D"/>
    <w:rsid w:val="00676423"/>
    <w:rsid w:val="00677162"/>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6FCA"/>
    <w:rsid w:val="006A716E"/>
    <w:rsid w:val="006B06B9"/>
    <w:rsid w:val="006B125F"/>
    <w:rsid w:val="006B20AB"/>
    <w:rsid w:val="006B2537"/>
    <w:rsid w:val="006B4526"/>
    <w:rsid w:val="006B463A"/>
    <w:rsid w:val="006B4DFB"/>
    <w:rsid w:val="006B725E"/>
    <w:rsid w:val="006B7ACE"/>
    <w:rsid w:val="006C069A"/>
    <w:rsid w:val="006C1107"/>
    <w:rsid w:val="006C3C64"/>
    <w:rsid w:val="006C505D"/>
    <w:rsid w:val="006C6046"/>
    <w:rsid w:val="006C6DA7"/>
    <w:rsid w:val="006C708B"/>
    <w:rsid w:val="006D12C8"/>
    <w:rsid w:val="006D2970"/>
    <w:rsid w:val="006D2B9D"/>
    <w:rsid w:val="006D3091"/>
    <w:rsid w:val="006D7F26"/>
    <w:rsid w:val="006E075D"/>
    <w:rsid w:val="006E10DB"/>
    <w:rsid w:val="006E122B"/>
    <w:rsid w:val="006E320F"/>
    <w:rsid w:val="006E5BD3"/>
    <w:rsid w:val="006F0A88"/>
    <w:rsid w:val="006F27F6"/>
    <w:rsid w:val="006F31F8"/>
    <w:rsid w:val="006F363F"/>
    <w:rsid w:val="006F41C6"/>
    <w:rsid w:val="007025F7"/>
    <w:rsid w:val="00702A17"/>
    <w:rsid w:val="007041A3"/>
    <w:rsid w:val="007042BD"/>
    <w:rsid w:val="00704A5C"/>
    <w:rsid w:val="00707113"/>
    <w:rsid w:val="00710DC9"/>
    <w:rsid w:val="00711E3E"/>
    <w:rsid w:val="0071372C"/>
    <w:rsid w:val="00713988"/>
    <w:rsid w:val="007139FA"/>
    <w:rsid w:val="00714117"/>
    <w:rsid w:val="00714FC2"/>
    <w:rsid w:val="0071582E"/>
    <w:rsid w:val="00715D03"/>
    <w:rsid w:val="0071673A"/>
    <w:rsid w:val="00716BAD"/>
    <w:rsid w:val="00721CB0"/>
    <w:rsid w:val="00722C0F"/>
    <w:rsid w:val="0072560F"/>
    <w:rsid w:val="00726365"/>
    <w:rsid w:val="007275E0"/>
    <w:rsid w:val="00727E7F"/>
    <w:rsid w:val="00734BCB"/>
    <w:rsid w:val="0073529F"/>
    <w:rsid w:val="0073621E"/>
    <w:rsid w:val="0073786F"/>
    <w:rsid w:val="00740063"/>
    <w:rsid w:val="00741180"/>
    <w:rsid w:val="0074170B"/>
    <w:rsid w:val="007420C5"/>
    <w:rsid w:val="00743055"/>
    <w:rsid w:val="0074306A"/>
    <w:rsid w:val="00743605"/>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4FE"/>
    <w:rsid w:val="00766CEB"/>
    <w:rsid w:val="00767137"/>
    <w:rsid w:val="007675D7"/>
    <w:rsid w:val="00770609"/>
    <w:rsid w:val="007707FA"/>
    <w:rsid w:val="00773D13"/>
    <w:rsid w:val="007752F2"/>
    <w:rsid w:val="00776298"/>
    <w:rsid w:val="00777B62"/>
    <w:rsid w:val="00777F9A"/>
    <w:rsid w:val="0078013E"/>
    <w:rsid w:val="00780340"/>
    <w:rsid w:val="007806FA"/>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5F82"/>
    <w:rsid w:val="007A7C2F"/>
    <w:rsid w:val="007B0193"/>
    <w:rsid w:val="007B1387"/>
    <w:rsid w:val="007B1D10"/>
    <w:rsid w:val="007B4C91"/>
    <w:rsid w:val="007B61C1"/>
    <w:rsid w:val="007C0ED5"/>
    <w:rsid w:val="007C0FCE"/>
    <w:rsid w:val="007C1279"/>
    <w:rsid w:val="007C1503"/>
    <w:rsid w:val="007C75A5"/>
    <w:rsid w:val="007D05E4"/>
    <w:rsid w:val="007D2EF3"/>
    <w:rsid w:val="007D4B22"/>
    <w:rsid w:val="007D4CBE"/>
    <w:rsid w:val="007D50D4"/>
    <w:rsid w:val="007D5280"/>
    <w:rsid w:val="007D5CC8"/>
    <w:rsid w:val="007D7499"/>
    <w:rsid w:val="007D7515"/>
    <w:rsid w:val="007D7A9E"/>
    <w:rsid w:val="007E0A69"/>
    <w:rsid w:val="007E0B69"/>
    <w:rsid w:val="007E33C9"/>
    <w:rsid w:val="007E3806"/>
    <w:rsid w:val="007E48F9"/>
    <w:rsid w:val="007E4CE5"/>
    <w:rsid w:val="007E4D2A"/>
    <w:rsid w:val="007E544B"/>
    <w:rsid w:val="007E67FC"/>
    <w:rsid w:val="007E7748"/>
    <w:rsid w:val="007F0DC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5877"/>
    <w:rsid w:val="008065B6"/>
    <w:rsid w:val="00806EB4"/>
    <w:rsid w:val="00810BFB"/>
    <w:rsid w:val="008128C3"/>
    <w:rsid w:val="008134A2"/>
    <w:rsid w:val="00816474"/>
    <w:rsid w:val="00816C6E"/>
    <w:rsid w:val="008171B0"/>
    <w:rsid w:val="008205FF"/>
    <w:rsid w:val="00820D21"/>
    <w:rsid w:val="008214B0"/>
    <w:rsid w:val="00821E07"/>
    <w:rsid w:val="00821EF3"/>
    <w:rsid w:val="00823013"/>
    <w:rsid w:val="008252E8"/>
    <w:rsid w:val="00825480"/>
    <w:rsid w:val="008257FE"/>
    <w:rsid w:val="00825BFF"/>
    <w:rsid w:val="00827315"/>
    <w:rsid w:val="00827781"/>
    <w:rsid w:val="008301EC"/>
    <w:rsid w:val="00830EA8"/>
    <w:rsid w:val="00831E9F"/>
    <w:rsid w:val="00831F1D"/>
    <w:rsid w:val="00832FB4"/>
    <w:rsid w:val="00833AE8"/>
    <w:rsid w:val="00837DD3"/>
    <w:rsid w:val="00837FC3"/>
    <w:rsid w:val="00840F60"/>
    <w:rsid w:val="00841D57"/>
    <w:rsid w:val="00842292"/>
    <w:rsid w:val="00842610"/>
    <w:rsid w:val="00842A8E"/>
    <w:rsid w:val="008433E8"/>
    <w:rsid w:val="0084370A"/>
    <w:rsid w:val="008501DA"/>
    <w:rsid w:val="00851501"/>
    <w:rsid w:val="0085162B"/>
    <w:rsid w:val="008525D5"/>
    <w:rsid w:val="0085383A"/>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1954"/>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01F9"/>
    <w:rsid w:val="008A16E6"/>
    <w:rsid w:val="008A39DA"/>
    <w:rsid w:val="008A40F8"/>
    <w:rsid w:val="008A4ACC"/>
    <w:rsid w:val="008A5B86"/>
    <w:rsid w:val="008B06DB"/>
    <w:rsid w:val="008B105E"/>
    <w:rsid w:val="008B106A"/>
    <w:rsid w:val="008B15C0"/>
    <w:rsid w:val="008B1ED2"/>
    <w:rsid w:val="008B2301"/>
    <w:rsid w:val="008B42E0"/>
    <w:rsid w:val="008B5F88"/>
    <w:rsid w:val="008C0974"/>
    <w:rsid w:val="008C2034"/>
    <w:rsid w:val="008C3547"/>
    <w:rsid w:val="008C392A"/>
    <w:rsid w:val="008C3A6E"/>
    <w:rsid w:val="008C43A4"/>
    <w:rsid w:val="008C53A9"/>
    <w:rsid w:val="008C5EAD"/>
    <w:rsid w:val="008C6E7E"/>
    <w:rsid w:val="008C78D3"/>
    <w:rsid w:val="008C7C41"/>
    <w:rsid w:val="008C7D08"/>
    <w:rsid w:val="008C7ECD"/>
    <w:rsid w:val="008D0D81"/>
    <w:rsid w:val="008D0E4C"/>
    <w:rsid w:val="008D2A62"/>
    <w:rsid w:val="008D2B60"/>
    <w:rsid w:val="008D480B"/>
    <w:rsid w:val="008D524B"/>
    <w:rsid w:val="008D53E7"/>
    <w:rsid w:val="008D5787"/>
    <w:rsid w:val="008D60EE"/>
    <w:rsid w:val="008D70D5"/>
    <w:rsid w:val="008D73AB"/>
    <w:rsid w:val="008D7C7D"/>
    <w:rsid w:val="008E1FD4"/>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157F"/>
    <w:rsid w:val="009025F3"/>
    <w:rsid w:val="00902CDE"/>
    <w:rsid w:val="0090373E"/>
    <w:rsid w:val="00903FE6"/>
    <w:rsid w:val="00904942"/>
    <w:rsid w:val="00904AA8"/>
    <w:rsid w:val="00904C54"/>
    <w:rsid w:val="009059A2"/>
    <w:rsid w:val="00906337"/>
    <w:rsid w:val="00910F80"/>
    <w:rsid w:val="00911C70"/>
    <w:rsid w:val="009141D9"/>
    <w:rsid w:val="00914744"/>
    <w:rsid w:val="0091497C"/>
    <w:rsid w:val="00916828"/>
    <w:rsid w:val="00916899"/>
    <w:rsid w:val="00917807"/>
    <w:rsid w:val="00917DD6"/>
    <w:rsid w:val="00922C50"/>
    <w:rsid w:val="00925282"/>
    <w:rsid w:val="009258B0"/>
    <w:rsid w:val="00925C8A"/>
    <w:rsid w:val="009273DF"/>
    <w:rsid w:val="00927719"/>
    <w:rsid w:val="0093068E"/>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CB4"/>
    <w:rsid w:val="00956CEF"/>
    <w:rsid w:val="009647FF"/>
    <w:rsid w:val="00964E2E"/>
    <w:rsid w:val="00966BAE"/>
    <w:rsid w:val="00967FC0"/>
    <w:rsid w:val="00970A2B"/>
    <w:rsid w:val="0097390C"/>
    <w:rsid w:val="00974562"/>
    <w:rsid w:val="00975908"/>
    <w:rsid w:val="0097688A"/>
    <w:rsid w:val="00976BB9"/>
    <w:rsid w:val="00977645"/>
    <w:rsid w:val="0098190B"/>
    <w:rsid w:val="00981D0A"/>
    <w:rsid w:val="0098230B"/>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91C"/>
    <w:rsid w:val="009A1AC9"/>
    <w:rsid w:val="009A2D63"/>
    <w:rsid w:val="009A3966"/>
    <w:rsid w:val="009A3D91"/>
    <w:rsid w:val="009A44B5"/>
    <w:rsid w:val="009A59AE"/>
    <w:rsid w:val="009A6F5A"/>
    <w:rsid w:val="009B0A0A"/>
    <w:rsid w:val="009B283C"/>
    <w:rsid w:val="009B3651"/>
    <w:rsid w:val="009B389B"/>
    <w:rsid w:val="009B3C7F"/>
    <w:rsid w:val="009B4993"/>
    <w:rsid w:val="009B49D0"/>
    <w:rsid w:val="009B4E66"/>
    <w:rsid w:val="009B6D23"/>
    <w:rsid w:val="009B708B"/>
    <w:rsid w:val="009C1AA1"/>
    <w:rsid w:val="009C2BC9"/>
    <w:rsid w:val="009C4F15"/>
    <w:rsid w:val="009C5F60"/>
    <w:rsid w:val="009C6562"/>
    <w:rsid w:val="009D0835"/>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5CCB"/>
    <w:rsid w:val="00A1627E"/>
    <w:rsid w:val="00A16377"/>
    <w:rsid w:val="00A16C42"/>
    <w:rsid w:val="00A174B3"/>
    <w:rsid w:val="00A209BB"/>
    <w:rsid w:val="00A2119B"/>
    <w:rsid w:val="00A213DB"/>
    <w:rsid w:val="00A21909"/>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4F61"/>
    <w:rsid w:val="00A661C0"/>
    <w:rsid w:val="00A7038D"/>
    <w:rsid w:val="00A715ED"/>
    <w:rsid w:val="00A738E1"/>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0E1"/>
    <w:rsid w:val="00A92B00"/>
    <w:rsid w:val="00A9326B"/>
    <w:rsid w:val="00A93960"/>
    <w:rsid w:val="00A951CE"/>
    <w:rsid w:val="00AA2101"/>
    <w:rsid w:val="00AA21F9"/>
    <w:rsid w:val="00AA2F50"/>
    <w:rsid w:val="00AA3C7B"/>
    <w:rsid w:val="00AA45DE"/>
    <w:rsid w:val="00AA6693"/>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3B4C"/>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A9E"/>
    <w:rsid w:val="00B22E36"/>
    <w:rsid w:val="00B23937"/>
    <w:rsid w:val="00B24B66"/>
    <w:rsid w:val="00B254CA"/>
    <w:rsid w:val="00B2584F"/>
    <w:rsid w:val="00B2595E"/>
    <w:rsid w:val="00B274D4"/>
    <w:rsid w:val="00B27A11"/>
    <w:rsid w:val="00B27AC1"/>
    <w:rsid w:val="00B3323F"/>
    <w:rsid w:val="00B33A6C"/>
    <w:rsid w:val="00B35B97"/>
    <w:rsid w:val="00B3607F"/>
    <w:rsid w:val="00B37BB8"/>
    <w:rsid w:val="00B40178"/>
    <w:rsid w:val="00B40326"/>
    <w:rsid w:val="00B417FC"/>
    <w:rsid w:val="00B466EC"/>
    <w:rsid w:val="00B470AE"/>
    <w:rsid w:val="00B47BE4"/>
    <w:rsid w:val="00B53B93"/>
    <w:rsid w:val="00B54811"/>
    <w:rsid w:val="00B55D0D"/>
    <w:rsid w:val="00B56FEE"/>
    <w:rsid w:val="00B5728A"/>
    <w:rsid w:val="00B61A6B"/>
    <w:rsid w:val="00B61DF0"/>
    <w:rsid w:val="00B62265"/>
    <w:rsid w:val="00B62B69"/>
    <w:rsid w:val="00B63BDC"/>
    <w:rsid w:val="00B64289"/>
    <w:rsid w:val="00B65E71"/>
    <w:rsid w:val="00B66F8D"/>
    <w:rsid w:val="00B672A1"/>
    <w:rsid w:val="00B679F2"/>
    <w:rsid w:val="00B67A1B"/>
    <w:rsid w:val="00B70131"/>
    <w:rsid w:val="00B7080B"/>
    <w:rsid w:val="00B71806"/>
    <w:rsid w:val="00B760DF"/>
    <w:rsid w:val="00B763C0"/>
    <w:rsid w:val="00B805B0"/>
    <w:rsid w:val="00B81B1D"/>
    <w:rsid w:val="00B8464D"/>
    <w:rsid w:val="00B848DB"/>
    <w:rsid w:val="00B85640"/>
    <w:rsid w:val="00B85A6D"/>
    <w:rsid w:val="00B86C48"/>
    <w:rsid w:val="00B87693"/>
    <w:rsid w:val="00B919C5"/>
    <w:rsid w:val="00B91C17"/>
    <w:rsid w:val="00B91C4C"/>
    <w:rsid w:val="00B93E90"/>
    <w:rsid w:val="00B9466B"/>
    <w:rsid w:val="00B964B9"/>
    <w:rsid w:val="00B96D23"/>
    <w:rsid w:val="00BA0420"/>
    <w:rsid w:val="00BA046F"/>
    <w:rsid w:val="00BA0596"/>
    <w:rsid w:val="00BA1330"/>
    <w:rsid w:val="00BA3C63"/>
    <w:rsid w:val="00BA43DF"/>
    <w:rsid w:val="00BA6BAD"/>
    <w:rsid w:val="00BA7EDB"/>
    <w:rsid w:val="00BB0DF8"/>
    <w:rsid w:val="00BB101A"/>
    <w:rsid w:val="00BB1A71"/>
    <w:rsid w:val="00BB1DBA"/>
    <w:rsid w:val="00BB208B"/>
    <w:rsid w:val="00BB23E7"/>
    <w:rsid w:val="00BB25E4"/>
    <w:rsid w:val="00BB26EF"/>
    <w:rsid w:val="00BB2A3B"/>
    <w:rsid w:val="00BB481B"/>
    <w:rsid w:val="00BB73B8"/>
    <w:rsid w:val="00BC146F"/>
    <w:rsid w:val="00BC5BD7"/>
    <w:rsid w:val="00BC7062"/>
    <w:rsid w:val="00BC793C"/>
    <w:rsid w:val="00BD0531"/>
    <w:rsid w:val="00BD1E37"/>
    <w:rsid w:val="00BD36EF"/>
    <w:rsid w:val="00BD38A2"/>
    <w:rsid w:val="00BD3C9B"/>
    <w:rsid w:val="00BD4099"/>
    <w:rsid w:val="00BD41DE"/>
    <w:rsid w:val="00BD461F"/>
    <w:rsid w:val="00BD5382"/>
    <w:rsid w:val="00BD68E6"/>
    <w:rsid w:val="00BD6F7F"/>
    <w:rsid w:val="00BD7AB7"/>
    <w:rsid w:val="00BD7BE3"/>
    <w:rsid w:val="00BE06FE"/>
    <w:rsid w:val="00BE4271"/>
    <w:rsid w:val="00BE56E9"/>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A78"/>
    <w:rsid w:val="00C122E0"/>
    <w:rsid w:val="00C12ECC"/>
    <w:rsid w:val="00C13D0F"/>
    <w:rsid w:val="00C13EE4"/>
    <w:rsid w:val="00C21206"/>
    <w:rsid w:val="00C22375"/>
    <w:rsid w:val="00C225A4"/>
    <w:rsid w:val="00C22604"/>
    <w:rsid w:val="00C2261C"/>
    <w:rsid w:val="00C22A05"/>
    <w:rsid w:val="00C23194"/>
    <w:rsid w:val="00C23519"/>
    <w:rsid w:val="00C25F77"/>
    <w:rsid w:val="00C25F89"/>
    <w:rsid w:val="00C2637B"/>
    <w:rsid w:val="00C26490"/>
    <w:rsid w:val="00C267C4"/>
    <w:rsid w:val="00C27BAD"/>
    <w:rsid w:val="00C30F91"/>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5DA"/>
    <w:rsid w:val="00C679A9"/>
    <w:rsid w:val="00C67D52"/>
    <w:rsid w:val="00C70C1F"/>
    <w:rsid w:val="00C710FD"/>
    <w:rsid w:val="00C741C7"/>
    <w:rsid w:val="00C75C77"/>
    <w:rsid w:val="00C76435"/>
    <w:rsid w:val="00C76B8E"/>
    <w:rsid w:val="00C82F67"/>
    <w:rsid w:val="00C8305B"/>
    <w:rsid w:val="00C84B11"/>
    <w:rsid w:val="00C85D9A"/>
    <w:rsid w:val="00C868DA"/>
    <w:rsid w:val="00C8691A"/>
    <w:rsid w:val="00C879AA"/>
    <w:rsid w:val="00C91C99"/>
    <w:rsid w:val="00C94610"/>
    <w:rsid w:val="00C9547D"/>
    <w:rsid w:val="00C95777"/>
    <w:rsid w:val="00C97691"/>
    <w:rsid w:val="00C97994"/>
    <w:rsid w:val="00C97EA0"/>
    <w:rsid w:val="00CA0B2A"/>
    <w:rsid w:val="00CA1B1E"/>
    <w:rsid w:val="00CA22B9"/>
    <w:rsid w:val="00CA5F9A"/>
    <w:rsid w:val="00CB08D8"/>
    <w:rsid w:val="00CB0B83"/>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5C84"/>
    <w:rsid w:val="00CD6706"/>
    <w:rsid w:val="00CD6AC7"/>
    <w:rsid w:val="00CD6F57"/>
    <w:rsid w:val="00CD7757"/>
    <w:rsid w:val="00CD7F01"/>
    <w:rsid w:val="00CE0B65"/>
    <w:rsid w:val="00CE1544"/>
    <w:rsid w:val="00CE1858"/>
    <w:rsid w:val="00CE28C2"/>
    <w:rsid w:val="00CE3512"/>
    <w:rsid w:val="00CE3890"/>
    <w:rsid w:val="00CE40F1"/>
    <w:rsid w:val="00CE4D57"/>
    <w:rsid w:val="00CE6F43"/>
    <w:rsid w:val="00CE7ACE"/>
    <w:rsid w:val="00CF0E52"/>
    <w:rsid w:val="00CF1912"/>
    <w:rsid w:val="00CF1EE7"/>
    <w:rsid w:val="00CF259D"/>
    <w:rsid w:val="00CF4456"/>
    <w:rsid w:val="00CF56BA"/>
    <w:rsid w:val="00CF754F"/>
    <w:rsid w:val="00CF7764"/>
    <w:rsid w:val="00D006FC"/>
    <w:rsid w:val="00D01575"/>
    <w:rsid w:val="00D02EEA"/>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27A"/>
    <w:rsid w:val="00D667A3"/>
    <w:rsid w:val="00D66C3D"/>
    <w:rsid w:val="00D705B3"/>
    <w:rsid w:val="00D709FE"/>
    <w:rsid w:val="00D70EE8"/>
    <w:rsid w:val="00D70F9D"/>
    <w:rsid w:val="00D71006"/>
    <w:rsid w:val="00D719E6"/>
    <w:rsid w:val="00D74ECA"/>
    <w:rsid w:val="00D76700"/>
    <w:rsid w:val="00D77EF9"/>
    <w:rsid w:val="00D806D4"/>
    <w:rsid w:val="00D81EED"/>
    <w:rsid w:val="00D822B7"/>
    <w:rsid w:val="00D824F9"/>
    <w:rsid w:val="00D837E4"/>
    <w:rsid w:val="00D83B04"/>
    <w:rsid w:val="00D83F3C"/>
    <w:rsid w:val="00D84299"/>
    <w:rsid w:val="00D86503"/>
    <w:rsid w:val="00D865C0"/>
    <w:rsid w:val="00D8708E"/>
    <w:rsid w:val="00D87206"/>
    <w:rsid w:val="00D91B0A"/>
    <w:rsid w:val="00D922EC"/>
    <w:rsid w:val="00D9474F"/>
    <w:rsid w:val="00D96844"/>
    <w:rsid w:val="00D9749D"/>
    <w:rsid w:val="00D97C6B"/>
    <w:rsid w:val="00DA01E7"/>
    <w:rsid w:val="00DA2800"/>
    <w:rsid w:val="00DA317A"/>
    <w:rsid w:val="00DA34F4"/>
    <w:rsid w:val="00DA3A1E"/>
    <w:rsid w:val="00DA3F2B"/>
    <w:rsid w:val="00DA4088"/>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389D"/>
    <w:rsid w:val="00DD58A7"/>
    <w:rsid w:val="00DD5A3D"/>
    <w:rsid w:val="00DD5A46"/>
    <w:rsid w:val="00DD5B58"/>
    <w:rsid w:val="00DD6A38"/>
    <w:rsid w:val="00DD76A7"/>
    <w:rsid w:val="00DE01C1"/>
    <w:rsid w:val="00DE10C2"/>
    <w:rsid w:val="00DE14B4"/>
    <w:rsid w:val="00DE2715"/>
    <w:rsid w:val="00DE29E3"/>
    <w:rsid w:val="00DE3D5D"/>
    <w:rsid w:val="00DE739A"/>
    <w:rsid w:val="00DE764D"/>
    <w:rsid w:val="00DE789E"/>
    <w:rsid w:val="00DF0C80"/>
    <w:rsid w:val="00DF11DD"/>
    <w:rsid w:val="00DF1D01"/>
    <w:rsid w:val="00DF269A"/>
    <w:rsid w:val="00DF59A3"/>
    <w:rsid w:val="00DF5DCC"/>
    <w:rsid w:val="00DF6ADB"/>
    <w:rsid w:val="00E00ABF"/>
    <w:rsid w:val="00E010A4"/>
    <w:rsid w:val="00E0228E"/>
    <w:rsid w:val="00E03389"/>
    <w:rsid w:val="00E03DB2"/>
    <w:rsid w:val="00E070BD"/>
    <w:rsid w:val="00E10051"/>
    <w:rsid w:val="00E10464"/>
    <w:rsid w:val="00E12D4E"/>
    <w:rsid w:val="00E161A3"/>
    <w:rsid w:val="00E16224"/>
    <w:rsid w:val="00E1764E"/>
    <w:rsid w:val="00E17B7B"/>
    <w:rsid w:val="00E200D1"/>
    <w:rsid w:val="00E20FD6"/>
    <w:rsid w:val="00E21C08"/>
    <w:rsid w:val="00E26292"/>
    <w:rsid w:val="00E26A25"/>
    <w:rsid w:val="00E30F2E"/>
    <w:rsid w:val="00E31713"/>
    <w:rsid w:val="00E319E4"/>
    <w:rsid w:val="00E35AEC"/>
    <w:rsid w:val="00E361DB"/>
    <w:rsid w:val="00E37C19"/>
    <w:rsid w:val="00E407C1"/>
    <w:rsid w:val="00E408F5"/>
    <w:rsid w:val="00E4199C"/>
    <w:rsid w:val="00E43162"/>
    <w:rsid w:val="00E43B82"/>
    <w:rsid w:val="00E43F27"/>
    <w:rsid w:val="00E443C5"/>
    <w:rsid w:val="00E448A1"/>
    <w:rsid w:val="00E44A2A"/>
    <w:rsid w:val="00E44D9B"/>
    <w:rsid w:val="00E45405"/>
    <w:rsid w:val="00E4573A"/>
    <w:rsid w:val="00E47239"/>
    <w:rsid w:val="00E4778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233C"/>
    <w:rsid w:val="00E72E7C"/>
    <w:rsid w:val="00E73F6B"/>
    <w:rsid w:val="00E74631"/>
    <w:rsid w:val="00E752EA"/>
    <w:rsid w:val="00E774F6"/>
    <w:rsid w:val="00E77DE6"/>
    <w:rsid w:val="00E80337"/>
    <w:rsid w:val="00E8090F"/>
    <w:rsid w:val="00E81202"/>
    <w:rsid w:val="00E82BC2"/>
    <w:rsid w:val="00E83781"/>
    <w:rsid w:val="00E859FD"/>
    <w:rsid w:val="00E86856"/>
    <w:rsid w:val="00E86B2E"/>
    <w:rsid w:val="00E86EA2"/>
    <w:rsid w:val="00E87C44"/>
    <w:rsid w:val="00E907BF"/>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16F5"/>
    <w:rsid w:val="00EC29F2"/>
    <w:rsid w:val="00EC3DCE"/>
    <w:rsid w:val="00EC5067"/>
    <w:rsid w:val="00ED1642"/>
    <w:rsid w:val="00ED1B2A"/>
    <w:rsid w:val="00ED2136"/>
    <w:rsid w:val="00ED2152"/>
    <w:rsid w:val="00ED350C"/>
    <w:rsid w:val="00ED3B71"/>
    <w:rsid w:val="00ED3C54"/>
    <w:rsid w:val="00ED501C"/>
    <w:rsid w:val="00ED5296"/>
    <w:rsid w:val="00ED7D31"/>
    <w:rsid w:val="00EE008B"/>
    <w:rsid w:val="00EE01E5"/>
    <w:rsid w:val="00EE0AA4"/>
    <w:rsid w:val="00EE0C36"/>
    <w:rsid w:val="00EE12B7"/>
    <w:rsid w:val="00EE1685"/>
    <w:rsid w:val="00EE1826"/>
    <w:rsid w:val="00EE3600"/>
    <w:rsid w:val="00EE49FA"/>
    <w:rsid w:val="00EE4B8C"/>
    <w:rsid w:val="00EE4CC3"/>
    <w:rsid w:val="00EE549E"/>
    <w:rsid w:val="00EE6E90"/>
    <w:rsid w:val="00EF0117"/>
    <w:rsid w:val="00EF0E9D"/>
    <w:rsid w:val="00EF280B"/>
    <w:rsid w:val="00EF34D9"/>
    <w:rsid w:val="00EF36A6"/>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2877"/>
    <w:rsid w:val="00F1459D"/>
    <w:rsid w:val="00F14D40"/>
    <w:rsid w:val="00F1527E"/>
    <w:rsid w:val="00F17A71"/>
    <w:rsid w:val="00F2079C"/>
    <w:rsid w:val="00F23219"/>
    <w:rsid w:val="00F24C21"/>
    <w:rsid w:val="00F25688"/>
    <w:rsid w:val="00F26D7C"/>
    <w:rsid w:val="00F3120B"/>
    <w:rsid w:val="00F31210"/>
    <w:rsid w:val="00F31339"/>
    <w:rsid w:val="00F31416"/>
    <w:rsid w:val="00F32A11"/>
    <w:rsid w:val="00F32FC3"/>
    <w:rsid w:val="00F34BF9"/>
    <w:rsid w:val="00F3623B"/>
    <w:rsid w:val="00F363D0"/>
    <w:rsid w:val="00F3689D"/>
    <w:rsid w:val="00F4181E"/>
    <w:rsid w:val="00F41C92"/>
    <w:rsid w:val="00F422CE"/>
    <w:rsid w:val="00F42C5B"/>
    <w:rsid w:val="00F44B35"/>
    <w:rsid w:val="00F45A98"/>
    <w:rsid w:val="00F4707B"/>
    <w:rsid w:val="00F47BD6"/>
    <w:rsid w:val="00F501F8"/>
    <w:rsid w:val="00F53CF3"/>
    <w:rsid w:val="00F53F17"/>
    <w:rsid w:val="00F5559B"/>
    <w:rsid w:val="00F57C1B"/>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37BA"/>
    <w:rsid w:val="00FA388B"/>
    <w:rsid w:val="00FA6A5F"/>
    <w:rsid w:val="00FA6DF4"/>
    <w:rsid w:val="00FB2B04"/>
    <w:rsid w:val="00FB3D8A"/>
    <w:rsid w:val="00FB4452"/>
    <w:rsid w:val="00FB492A"/>
    <w:rsid w:val="00FB537A"/>
    <w:rsid w:val="00FB61E3"/>
    <w:rsid w:val="00FB7652"/>
    <w:rsid w:val="00FC1DF5"/>
    <w:rsid w:val="00FC218F"/>
    <w:rsid w:val="00FC3783"/>
    <w:rsid w:val="00FC4F25"/>
    <w:rsid w:val="00FC544B"/>
    <w:rsid w:val="00FC6B59"/>
    <w:rsid w:val="00FC6C34"/>
    <w:rsid w:val="00FC7D91"/>
    <w:rsid w:val="00FD0291"/>
    <w:rsid w:val="00FD02E9"/>
    <w:rsid w:val="00FD1857"/>
    <w:rsid w:val="00FD2955"/>
    <w:rsid w:val="00FD32D3"/>
    <w:rsid w:val="00FD4546"/>
    <w:rsid w:val="00FD5F01"/>
    <w:rsid w:val="00FD63E5"/>
    <w:rsid w:val="00FE42A5"/>
    <w:rsid w:val="00FE42CD"/>
    <w:rsid w:val="00FE51D8"/>
    <w:rsid w:val="00FE610E"/>
    <w:rsid w:val="00FE7A70"/>
    <w:rsid w:val="00FF0CD9"/>
    <w:rsid w:val="00FF198A"/>
    <w:rsid w:val="00FF1C84"/>
    <w:rsid w:val="00FF1DFF"/>
    <w:rsid w:val="00FF2512"/>
    <w:rsid w:val="00FF450A"/>
    <w:rsid w:val="00FF47DC"/>
    <w:rsid w:val="00FF4E73"/>
    <w:rsid w:val="00FF62F9"/>
    <w:rsid w:val="00FF6347"/>
    <w:rsid w:val="00FF74D2"/>
    <w:rsid w:val="00FF7830"/>
    <w:rsid w:val="01F264F1"/>
    <w:rsid w:val="021BC2EE"/>
    <w:rsid w:val="026239EA"/>
    <w:rsid w:val="05CED47E"/>
    <w:rsid w:val="05EBBC07"/>
    <w:rsid w:val="060604F0"/>
    <w:rsid w:val="085E81E0"/>
    <w:rsid w:val="0AFC372F"/>
    <w:rsid w:val="0C9A6297"/>
    <w:rsid w:val="0DB66C29"/>
    <w:rsid w:val="0DF28C15"/>
    <w:rsid w:val="0F34A7A1"/>
    <w:rsid w:val="0FEAA1F2"/>
    <w:rsid w:val="1051D7CE"/>
    <w:rsid w:val="12E23DCB"/>
    <w:rsid w:val="148BD3B9"/>
    <w:rsid w:val="1570386D"/>
    <w:rsid w:val="157D14AD"/>
    <w:rsid w:val="15FF7041"/>
    <w:rsid w:val="165361B2"/>
    <w:rsid w:val="16CBF041"/>
    <w:rsid w:val="18109626"/>
    <w:rsid w:val="19DD0191"/>
    <w:rsid w:val="19EE5424"/>
    <w:rsid w:val="1B23026E"/>
    <w:rsid w:val="1BFE5E7C"/>
    <w:rsid w:val="1D1AEAB4"/>
    <w:rsid w:val="1EF03C0A"/>
    <w:rsid w:val="1F00CC91"/>
    <w:rsid w:val="219ADD54"/>
    <w:rsid w:val="21D755BF"/>
    <w:rsid w:val="248B716B"/>
    <w:rsid w:val="268BC25D"/>
    <w:rsid w:val="274EB082"/>
    <w:rsid w:val="29154874"/>
    <w:rsid w:val="2959A20C"/>
    <w:rsid w:val="2AB8616C"/>
    <w:rsid w:val="2BB2405C"/>
    <w:rsid w:val="2D167CEA"/>
    <w:rsid w:val="2DB0165E"/>
    <w:rsid w:val="2FF614BA"/>
    <w:rsid w:val="301A592A"/>
    <w:rsid w:val="314D8594"/>
    <w:rsid w:val="315ADEB0"/>
    <w:rsid w:val="364D0269"/>
    <w:rsid w:val="39F25B36"/>
    <w:rsid w:val="3A72159B"/>
    <w:rsid w:val="3C089990"/>
    <w:rsid w:val="3D5F6A09"/>
    <w:rsid w:val="3E2F19AA"/>
    <w:rsid w:val="3E6A446E"/>
    <w:rsid w:val="3F64B6F0"/>
    <w:rsid w:val="3F7E8F37"/>
    <w:rsid w:val="40324655"/>
    <w:rsid w:val="42017B52"/>
    <w:rsid w:val="4422438A"/>
    <w:rsid w:val="4894760C"/>
    <w:rsid w:val="4B0EA233"/>
    <w:rsid w:val="4C7D804B"/>
    <w:rsid w:val="4D13B994"/>
    <w:rsid w:val="4DD6AF3C"/>
    <w:rsid w:val="4E36C820"/>
    <w:rsid w:val="4E6E0F1D"/>
    <w:rsid w:val="50AED470"/>
    <w:rsid w:val="50D947F4"/>
    <w:rsid w:val="52066C32"/>
    <w:rsid w:val="52A355BD"/>
    <w:rsid w:val="5383F9B2"/>
    <w:rsid w:val="53930BE3"/>
    <w:rsid w:val="5443A342"/>
    <w:rsid w:val="545DBBB3"/>
    <w:rsid w:val="5623E616"/>
    <w:rsid w:val="56386ADF"/>
    <w:rsid w:val="566329E9"/>
    <w:rsid w:val="593F0C70"/>
    <w:rsid w:val="5A00913D"/>
    <w:rsid w:val="5A4921E1"/>
    <w:rsid w:val="5A8D43A9"/>
    <w:rsid w:val="5B97A4AC"/>
    <w:rsid w:val="5BF319CB"/>
    <w:rsid w:val="5C01AD15"/>
    <w:rsid w:val="5CA7672A"/>
    <w:rsid w:val="5CCCC43B"/>
    <w:rsid w:val="5FB85984"/>
    <w:rsid w:val="5FFCA81C"/>
    <w:rsid w:val="62CEB6E7"/>
    <w:rsid w:val="62D1B6FD"/>
    <w:rsid w:val="63494850"/>
    <w:rsid w:val="63D8C019"/>
    <w:rsid w:val="651B1FAF"/>
    <w:rsid w:val="65FDA035"/>
    <w:rsid w:val="66638EDA"/>
    <w:rsid w:val="66BC6DE9"/>
    <w:rsid w:val="66F0B1AD"/>
    <w:rsid w:val="6755802D"/>
    <w:rsid w:val="680C5CCA"/>
    <w:rsid w:val="6819042A"/>
    <w:rsid w:val="685FF65A"/>
    <w:rsid w:val="69213174"/>
    <w:rsid w:val="69953D77"/>
    <w:rsid w:val="6BCB60AE"/>
    <w:rsid w:val="705D199D"/>
    <w:rsid w:val="74214C6F"/>
    <w:rsid w:val="773030F9"/>
    <w:rsid w:val="776B0794"/>
    <w:rsid w:val="78986533"/>
    <w:rsid w:val="78CAAD76"/>
    <w:rsid w:val="79091175"/>
    <w:rsid w:val="79F5CF62"/>
    <w:rsid w:val="7BB95C7B"/>
    <w:rsid w:val="7CDC678B"/>
    <w:rsid w:val="7D0BDB5E"/>
    <w:rsid w:val="7D7B8447"/>
    <w:rsid w:val="7D941EA5"/>
    <w:rsid w:val="7E99A47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EDE44AA-FFC8-43B0-A25A-171D4B29C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Heading5">
    <w:name w:val="heading 5"/>
    <w:basedOn w:val="Heading4"/>
    <w:next w:val="Normal"/>
    <w:link w:val="Heading5Char"/>
    <w:uiPriority w:val="99"/>
    <w:qFormat/>
    <w:rsid w:val="007F6E29"/>
    <w:pPr>
      <w:numPr>
        <w:ilvl w:val="4"/>
      </w:numPr>
      <w:outlineLvl w:val="4"/>
    </w:pPr>
    <w:rPr>
      <w:color w:val="6C6C6C"/>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en-GB"/>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en-GB" w:eastAsia="en-US"/>
    </w:rPr>
  </w:style>
  <w:style w:type="character" w:customStyle="1" w:styleId="Heading2Char">
    <w:name w:val="Heading 2 Char"/>
    <w:link w:val="Heading2"/>
    <w:uiPriority w:val="99"/>
    <w:rsid w:val="00257032"/>
    <w:rPr>
      <w:rFonts w:ascii="Arial" w:eastAsia="Times New Roman" w:hAnsi="Arial" w:cs="Arial"/>
      <w:b/>
      <w:bCs/>
      <w:sz w:val="22"/>
      <w:szCs w:val="22"/>
      <w:lang w:val="en-GB" w:eastAsia="en-US"/>
    </w:rPr>
  </w:style>
  <w:style w:type="character" w:customStyle="1" w:styleId="Heading3Char">
    <w:name w:val="Heading 3 Char"/>
    <w:link w:val="Heading3"/>
    <w:uiPriority w:val="99"/>
    <w:rsid w:val="007F6E29"/>
    <w:rPr>
      <w:rFonts w:ascii="Arial" w:eastAsia="Times New Roman" w:hAnsi="Arial" w:cs="Arial"/>
      <w:b/>
      <w:bCs/>
      <w:sz w:val="22"/>
      <w:szCs w:val="22"/>
      <w:lang w:val="en-GB"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en-GB"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GB"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en-GB"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en-GB" w:eastAsia="en-US"/>
    </w:rPr>
  </w:style>
  <w:style w:type="character" w:customStyle="1" w:styleId="Heading8Char">
    <w:name w:val="Heading 8 Char"/>
    <w:link w:val="Heading8"/>
    <w:uiPriority w:val="99"/>
    <w:rsid w:val="007F6E29"/>
    <w:rPr>
      <w:rFonts w:ascii="Cambria" w:eastAsia="Times New Roman" w:hAnsi="Cambria" w:cs="Cambria"/>
      <w:color w:val="404040"/>
      <w:lang w:val="en-GB" w:eastAsia="en-US"/>
    </w:rPr>
  </w:style>
  <w:style w:type="character" w:customStyle="1" w:styleId="Heading9Char">
    <w:name w:val="Heading 9 Char"/>
    <w:link w:val="Heading9"/>
    <w:uiPriority w:val="99"/>
    <w:rsid w:val="007F6E29"/>
    <w:rPr>
      <w:rFonts w:ascii="Cambria" w:eastAsia="Times New Roman" w:hAnsi="Cambria" w:cs="Cambria"/>
      <w:i/>
      <w:iCs/>
      <w:color w:val="404040"/>
      <w:lang w:val="en-GB" w:eastAsia="en-US"/>
    </w:rPr>
  </w:style>
  <w:style w:type="paragraph" w:styleId="NormalWeb">
    <w:name w:val="Normal (Web)"/>
    <w:basedOn w:val="Normal"/>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DefaultParagraphFont"/>
    <w:rsid w:val="00530468"/>
  </w:style>
  <w:style w:type="character" w:customStyle="1" w:styleId="hgkelc">
    <w:name w:val="hgkelc"/>
    <w:basedOn w:val="DefaultParagraphFont"/>
    <w:rsid w:val="00381E6E"/>
  </w:style>
  <w:style w:type="character" w:styleId="PlaceholderText">
    <w:name w:val="Placeholder Text"/>
    <w:basedOn w:val="DefaultParagraphFon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Mention">
    <w:name w:val="Mention"/>
    <w:basedOn w:val="DefaultParagraphFont"/>
    <w:uiPriority w:val="99"/>
    <w:unhideWhenUsed/>
    <w:rsid w:val="00A60EA8"/>
    <w:rPr>
      <w:color w:val="2B579A"/>
      <w:shd w:val="clear" w:color="auto" w:fill="E1DFDD"/>
    </w:rPr>
  </w:style>
  <w:style w:type="character" w:styleId="UnresolvedMention">
    <w:name w:val="Unresolved Mention"/>
    <w:basedOn w:val="DefaultParagraphFon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s://epg.com/us/?utm_source=epg&amp;utm_medium=press_release&amp;utm_campaign=lydia_gamification_announcemen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lydia-voice.com/us/lydia-voice-suite/lydia-gamification/?utm_source=epg&amp;utm_medium=press_release&amp;utm_campaign=lydia_gamification_announcement" TargetMode="External"/><Relationship Id="rId17" Type="http://schemas.openxmlformats.org/officeDocument/2006/relationships/hyperlink" Target="https://lydia-voice.com/us/lydia-voice-suite/lydia-gamification/?utm_source=epg&amp;utm_medium=press_release&amp;utm_campaign=lydia_gamification_announcement" TargetMode="External"/><Relationship Id="rId25" Type="http://schemas.microsoft.com/office/2020/10/relationships/intelligence" Target="intelligence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g.com/us/?utm_source=epg&amp;utm_medium=press_release&amp;utm_campaign=gamification_announce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epg.com/us/?utm_source=epg&amp;utm_medium=press_release&amp;utm_campaign=lydia_gamification_announc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2BBB5F01-AC41-414E-84C7-7BC9657E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907</Words>
  <Characters>5172</Characters>
  <Application>Microsoft Office Word</Application>
  <DocSecurity>0</DocSecurity>
  <Lines>43</Lines>
  <Paragraphs>12</Paragraphs>
  <ScaleCrop>false</ScaleCrop>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Moran, Elena</cp:lastModifiedBy>
  <cp:revision>21</cp:revision>
  <cp:lastPrinted>2025-04-02T12:24:00Z</cp:lastPrinted>
  <dcterms:created xsi:type="dcterms:W3CDTF">2026-01-23T10:37:00Z</dcterms:created>
  <dcterms:modified xsi:type="dcterms:W3CDTF">2026-02-02T12:57:00Z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y fmtid="{D5CDD505-2E9C-101B-9397-08002B2CF9AE}" pid="4" name="docLang">
    <vt:lpwstr>en</vt:lpwstr>
  </property>
</Properties>
</file>