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C058" w14:textId="77777777" w:rsidR="00CE4AF0" w:rsidRPr="00CE4AF0" w:rsidRDefault="00CE4AF0" w:rsidP="00CE4AF0">
      <w:pPr>
        <w:jc w:val="center"/>
        <w:rPr>
          <w:b/>
          <w:bCs/>
        </w:rPr>
      </w:pPr>
      <w:r w:rsidRPr="00CE4AF0">
        <w:rPr>
          <w:b/>
          <w:bCs/>
        </w:rPr>
        <w:t>Soutien global de la planification à la réalisation</w:t>
      </w:r>
    </w:p>
    <w:p w14:paraId="37FCC71C" w14:textId="77777777" w:rsidR="00CE4AF0" w:rsidRPr="00CE4AF0" w:rsidRDefault="00CE4AF0" w:rsidP="00CE4AF0">
      <w:pPr>
        <w:jc w:val="center"/>
        <w:rPr>
          <w:b/>
          <w:bCs/>
          <w:sz w:val="32"/>
          <w:szCs w:val="32"/>
        </w:rPr>
      </w:pPr>
      <w:r w:rsidRPr="00CE4AF0">
        <w:rPr>
          <w:b/>
          <w:bCs/>
          <w:sz w:val="32"/>
          <w:szCs w:val="32"/>
        </w:rPr>
        <w:t xml:space="preserve">EPG Consulting réalise un centre logistique et de réparation pour </w:t>
      </w:r>
      <w:proofErr w:type="spellStart"/>
      <w:r w:rsidRPr="00CE4AF0">
        <w:rPr>
          <w:b/>
          <w:bCs/>
          <w:sz w:val="32"/>
          <w:szCs w:val="32"/>
        </w:rPr>
        <w:t>Ratiodata</w:t>
      </w:r>
      <w:proofErr w:type="spellEnd"/>
    </w:p>
    <w:p w14:paraId="776F6086" w14:textId="77777777" w:rsidR="00CE4AF0" w:rsidRPr="00CE4AF0" w:rsidRDefault="00CE4AF0" w:rsidP="00CE4AF0">
      <w:pPr>
        <w:rPr>
          <w:b/>
          <w:bCs/>
        </w:rPr>
      </w:pPr>
      <w:r w:rsidRPr="00CE4AF0">
        <w:rPr>
          <w:b/>
          <w:bCs/>
        </w:rPr>
        <w:t xml:space="preserve">Avec son inauguration début septembre, </w:t>
      </w:r>
      <w:proofErr w:type="spellStart"/>
      <w:r w:rsidRPr="00CE4AF0">
        <w:rPr>
          <w:b/>
          <w:bCs/>
        </w:rPr>
        <w:t>Ratiodata</w:t>
      </w:r>
      <w:proofErr w:type="spellEnd"/>
      <w:r w:rsidRPr="00CE4AF0">
        <w:rPr>
          <w:b/>
          <w:bCs/>
        </w:rPr>
        <w:t xml:space="preserve"> SE a mis en service son nouveau centre logistique et de réparation informatique dans le parc industriel A61 à Coblence. EPG Consulting, le cabinet de conseil logistique indépendant du groupe Ehrhardt Partner Group (EPG), a assumé le rôle de maître d’œuvre général aux côtés du groupe BBF pour la conception et la réalisation de ce nouveau bâtiment d’environ 16 500 mètres carrés. Sur un terrain de 30 000 mètres carrés, un hub logistique moderne a vu le jour, répondant aux plus hautes exigences en matière d’efficacité, de durabilité et de bien-être au travail. Pour </w:t>
      </w:r>
      <w:proofErr w:type="spellStart"/>
      <w:r w:rsidRPr="00CE4AF0">
        <w:rPr>
          <w:b/>
          <w:bCs/>
        </w:rPr>
        <w:t>Ratiodata</w:t>
      </w:r>
      <w:proofErr w:type="spellEnd"/>
      <w:r w:rsidRPr="00CE4AF0">
        <w:rPr>
          <w:b/>
          <w:bCs/>
        </w:rPr>
        <w:t>, cette nouvelle construction représente une étape majeure afin de répondre de manière fiable à la croissance des besoins dans les services informatiques et la logistique des pièces détachées, tout en augmentant les capacités de réparation. Combinant bureaux, entrepôt hautement automatisé et ateliers spécialisés, l’une des plus grandes sociétés de services informatiques d’Allemagne poursuit ainsi sa stratégie d’expansion. En même temps, EPG Consulting confirme, grâce à cette mise en service réussie, son rôle de l’un des principaux maîtres d’œuvre généraux pour les bâtiments logistiques en Allemagne et en Europe.</w:t>
      </w:r>
    </w:p>
    <w:p w14:paraId="635D3AE4" w14:textId="7EA89D6A" w:rsidR="00753A6B" w:rsidRPr="00CE4AF0" w:rsidRDefault="00CE4AF0" w:rsidP="00CE4AF0">
      <w:r w:rsidRPr="00CE4AF0">
        <w:t xml:space="preserve">Pour un projet de cette envergure, il fallait un partenaire disposant non seulement de compétences architecturales, mais aussi d’une compréhension approfondie des processus logistiques et de leur intégration dans un bâtiment moderne. C’est précisément ce qu’a trouvé </w:t>
      </w:r>
      <w:proofErr w:type="spellStart"/>
      <w:r w:rsidRPr="00CE4AF0">
        <w:t>Ratiodata</w:t>
      </w:r>
      <w:proofErr w:type="spellEnd"/>
      <w:r w:rsidRPr="00CE4AF0">
        <w:t xml:space="preserve"> auprès d’EPG Consulting. En tant que maître d’œuvre général, EPG Consulting a pris en charge la coordination complète de toutes les disciplines, depuis l’analyse du site jusqu’à la planification technique et l’intégration des processus logistiques. L’objectif était de créer un bâtiment répondant à la fois à des exigences logistiques complexes et à des standards écologiques élevés. Grâce à la collaboration étroite entre le maître d’ouvrage, l’entreprise de construction et les différents bureaux d’études, il a été possible d’unifier tous les éléments en un concept global cohérent.</w:t>
      </w:r>
    </w:p>
    <w:p w14:paraId="17F94034" w14:textId="77777777" w:rsidR="00753A6B" w:rsidRPr="00CE4AF0" w:rsidRDefault="00753A6B" w:rsidP="00051FC6">
      <w:pPr>
        <w:jc w:val="center"/>
        <w:rPr>
          <w:b/>
          <w:bCs/>
        </w:rPr>
      </w:pPr>
    </w:p>
    <w:p w14:paraId="15E3E8A7" w14:textId="77777777" w:rsidR="00844B20" w:rsidRDefault="00844B20" w:rsidP="00844B20">
      <w:pPr>
        <w:rPr>
          <w:b/>
          <w:bCs/>
        </w:rPr>
      </w:pPr>
    </w:p>
    <w:p w14:paraId="44766A96" w14:textId="3987480D" w:rsidR="00844B20" w:rsidRPr="00844B20" w:rsidRDefault="00844B20" w:rsidP="00844B20">
      <w:pPr>
        <w:rPr>
          <w:b/>
          <w:bCs/>
        </w:rPr>
      </w:pPr>
      <w:r w:rsidRPr="00844B20">
        <w:rPr>
          <w:b/>
          <w:bCs/>
        </w:rPr>
        <w:lastRenderedPageBreak/>
        <w:t>Technologie moderne pour une efficacité maximale</w:t>
      </w:r>
    </w:p>
    <w:p w14:paraId="4EC5B2E2" w14:textId="5908DF96" w:rsidR="00753A6B" w:rsidRPr="00851CE4" w:rsidRDefault="00851CE4" w:rsidP="00844B20">
      <w:r w:rsidRPr="00851CE4">
        <w:t xml:space="preserve">Dans le nouveau centre logistique informatique, innovation et précision vont de pair. Un système de convoyage performant, un système </w:t>
      </w:r>
      <w:proofErr w:type="spellStart"/>
      <w:r w:rsidRPr="00851CE4">
        <w:t>AutoStore</w:t>
      </w:r>
      <w:proofErr w:type="spellEnd"/>
      <w:r w:rsidRPr="00851CE4">
        <w:t xml:space="preserve"> doté de 16 000 emplacements de bacs, une zone de stockage manuelle et six véhicules de transport autonomes ultramodernes assurent un flux de matériel entièrement automatisé et des trajets réduits au minimum. Grâce au principe du « </w:t>
      </w:r>
      <w:proofErr w:type="spellStart"/>
      <w:r w:rsidRPr="00851CE4">
        <w:t>goods</w:t>
      </w:r>
      <w:proofErr w:type="spellEnd"/>
      <w:r w:rsidRPr="00851CE4">
        <w:t>-to-</w:t>
      </w:r>
      <w:proofErr w:type="spellStart"/>
      <w:r w:rsidRPr="00851CE4">
        <w:t>person</w:t>
      </w:r>
      <w:proofErr w:type="spellEnd"/>
      <w:r w:rsidRPr="00851CE4">
        <w:t xml:space="preserve"> », les articles sont acheminés directement vers les collaborateurs, augmentant la productivité, améliorant l’ergonomie et renforçant l’efficacité au quotidien. « La combinaison entre technologie logistique innovante, solutions énergétiques durables et espaces de travail modernes a guidé notre conception », explique Marcel Wilhelms, directeur général d’EPG Consulting. « Ce projet illustre parfaitement combien il est essentiel de considérer le bâtiment, la technique et les processus comme un tout. C’est la seule façon de créer des structures efficaces et durables sur le long terme. »</w:t>
      </w:r>
      <w:r w:rsidRPr="00851CE4">
        <w:br/>
        <w:t xml:space="preserve">L’ensemble du site a été conçu de manière modulaire, permettant d’ajouter ultérieurement de nouvelles technologies ou capacités. « Grâce à la planification et à la mise en œuvre de ce projet, nous posons les bases pour porter nos processus logistiques à un niveau supérieur », souligne Markus </w:t>
      </w:r>
      <w:proofErr w:type="spellStart"/>
      <w:r w:rsidRPr="00851CE4">
        <w:t>Farnung</w:t>
      </w:r>
      <w:proofErr w:type="spellEnd"/>
      <w:r w:rsidRPr="00851CE4">
        <w:t xml:space="preserve">, directeur logistique de </w:t>
      </w:r>
      <w:proofErr w:type="spellStart"/>
      <w:r w:rsidRPr="00851CE4">
        <w:t>Ratiodata</w:t>
      </w:r>
      <w:proofErr w:type="spellEnd"/>
      <w:r w:rsidRPr="00851CE4">
        <w:t xml:space="preserve"> SE. « La collaboration étroite avec EPG Consulting nous a permis de réaliser un centre logistique et de réparation qui soutient idéalement notre expansion stratégique et prépare notre croissance future. »</w:t>
      </w:r>
    </w:p>
    <w:p w14:paraId="06D66224" w14:textId="77777777" w:rsidR="00753A6B" w:rsidRDefault="00753A6B" w:rsidP="00844B20"/>
    <w:p w14:paraId="2F5BCE9E" w14:textId="77777777" w:rsidR="00D0737C" w:rsidRPr="00D0737C" w:rsidRDefault="00D0737C" w:rsidP="00D0737C">
      <w:pPr>
        <w:rPr>
          <w:b/>
          <w:bCs/>
        </w:rPr>
      </w:pPr>
      <w:r w:rsidRPr="00D0737C">
        <w:rPr>
          <w:b/>
          <w:bCs/>
        </w:rPr>
        <w:t>La durabilité comme pilier de la logistique</w:t>
      </w:r>
    </w:p>
    <w:p w14:paraId="5166F6DE" w14:textId="70125E0F" w:rsidR="00D0737C" w:rsidRDefault="00D0737C" w:rsidP="00D0737C">
      <w:r>
        <w:t xml:space="preserve">La durabilité a joué un rôle aussi important dans la conception du nouveau centre que l’équipement technique. Le bâtiment fonctionne entièrement sans combustibles fossiles. Une installation photovoltaïque de 8 000 mètres carrés sur le toit et le parking génère la majeure partie de l’énergie nécessaire directement sur place. Les toitures et façades végétalisées contribuent à améliorer le microclimat. Les systèmes techniques du bâtiment sont également à la pointe : des systèmes de gestion intelligents surveillent en continu la consommation d’énergie et l’adaptent automatiquement aux besoins réels. « Ce qui est particulièrement intéressant, c’est qu’en tant qu’EPG, avec notre filiale BBF, nous avons non seulement assuré la planification, mais également accompagné la réalisation du bâtiment ainsi que l’obtention de toutes les autorisations nécessaires », poursuit Wilhelms. « Cette approche globale a été déterminante pour ancrer la durabilité et l’efficacité dès le départ </w:t>
      </w:r>
      <w:r>
        <w:lastRenderedPageBreak/>
        <w:t>dans le projet. » Le nouveau centre compte déjà parmi les projets phares de construction écologique dans la région de Coblence.</w:t>
      </w:r>
    </w:p>
    <w:p w14:paraId="4FFA4950" w14:textId="77777777" w:rsidR="00D0737C" w:rsidRPr="00851CE4" w:rsidRDefault="00D0737C" w:rsidP="00D0737C"/>
    <w:p w14:paraId="792C462A" w14:textId="77777777" w:rsidR="00D0737C" w:rsidRPr="00D0737C" w:rsidRDefault="00D0737C" w:rsidP="00D0737C">
      <w:pPr>
        <w:rPr>
          <w:b/>
          <w:bCs/>
        </w:rPr>
      </w:pPr>
      <w:r w:rsidRPr="00D0737C">
        <w:rPr>
          <w:b/>
          <w:bCs/>
        </w:rPr>
        <w:t>Des espaces de travail pensés pour les collaborateurs</w:t>
      </w:r>
    </w:p>
    <w:p w14:paraId="60B2DD1F" w14:textId="328CAEAC" w:rsidR="00753A6B" w:rsidRPr="00D0737C" w:rsidRDefault="00D0737C" w:rsidP="00D0737C">
      <w:r w:rsidRPr="00D0737C">
        <w:t xml:space="preserve">Un autre objectif central de cette nouvelle construction était de créer un environnement de travail attractif et moderne. Des bureaux lumineux avec des zones de travail flexibles, des postes ergonomiques dans les zones logistique et réparation ainsi que de vastes espaces sociaux et de repos offrent une atmosphère de travail contemporaine. Point fort particulier : la cantine d’entreprise avec café de </w:t>
      </w:r>
      <w:proofErr w:type="spellStart"/>
      <w:r w:rsidRPr="00D0737C">
        <w:t>co-working</w:t>
      </w:r>
      <w:proofErr w:type="spellEnd"/>
      <w:r w:rsidRPr="00D0737C">
        <w:t xml:space="preserve"> intégré. Elle ne sert pas seulement à la restauration, mais favorise aussi les échanges et la collaboration. Les employés ont été activement impliqués dans la conception des bureaux. Le résultat est un environnement de travail qui soutient de manière optimale les exigences quotidiennes. « Il était particulièrement important pour nous que nos collaborateurs se sentent bien dans le nouveau bâtiment », souligne </w:t>
      </w:r>
      <w:proofErr w:type="spellStart"/>
      <w:r w:rsidRPr="00D0737C">
        <w:t>Farnung</w:t>
      </w:r>
      <w:proofErr w:type="spellEnd"/>
      <w:r w:rsidRPr="00D0737C">
        <w:t>. « C’est la seule façon de garantir une réussite durable et de renforcer notre position sur le marché. »</w:t>
      </w:r>
    </w:p>
    <w:p w14:paraId="6895FFD1" w14:textId="77777777" w:rsidR="00753A6B" w:rsidRPr="00CE4AF0" w:rsidRDefault="00753A6B" w:rsidP="00844B20">
      <w:pPr>
        <w:rPr>
          <w:b/>
          <w:bCs/>
        </w:rPr>
      </w:pPr>
    </w:p>
    <w:p w14:paraId="0495120F" w14:textId="77777777" w:rsidR="00F66A1F" w:rsidRPr="00F66A1F" w:rsidRDefault="00F66A1F" w:rsidP="00F66A1F">
      <w:pPr>
        <w:rPr>
          <w:b/>
          <w:bCs/>
        </w:rPr>
      </w:pPr>
      <w:r w:rsidRPr="00F66A1F">
        <w:rPr>
          <w:b/>
          <w:bCs/>
        </w:rPr>
        <w:t>Un projet à portée exemplaire</w:t>
      </w:r>
    </w:p>
    <w:p w14:paraId="2A54452E" w14:textId="65E27F3F" w:rsidR="00753A6B" w:rsidRPr="00F66A1F" w:rsidRDefault="00F66A1F" w:rsidP="00F66A1F">
      <w:r w:rsidRPr="00F66A1F">
        <w:t xml:space="preserve">Avec ce nouveau bâtiment, </w:t>
      </w:r>
      <w:proofErr w:type="spellStart"/>
      <w:r w:rsidRPr="00F66A1F">
        <w:t>Ratiodata</w:t>
      </w:r>
      <w:proofErr w:type="spellEnd"/>
      <w:r w:rsidRPr="00F66A1F">
        <w:t xml:space="preserve"> poursuit de manière cohérente sa stratégie de croissance et démontre comment la numérisation, la durabilité et les environnements de travail modernes peuvent être combinés dans un bâtiment logistique. Pour EPG Consulting, ce projet représente un nouvel exemple de la réussite d’une planification générale complexe, centrée à la fois sur l’efficacité, la responsabilité écologique et la pérennité. « L’inauguration à Coblence est pour nous une étape importante qui montre comment une planification générale globale peut créer une véritable valeur ajoutée », conclut Wilhelms. « Nous sommes fiers de faire partie de ce projet d’avenir. »</w:t>
      </w:r>
    </w:p>
    <w:p w14:paraId="4A448C6F" w14:textId="77777777" w:rsidR="00753A6B" w:rsidRPr="00CE4AF0" w:rsidRDefault="00753A6B" w:rsidP="00051FC6">
      <w:pPr>
        <w:jc w:val="center"/>
        <w:rPr>
          <w:b/>
          <w:bCs/>
        </w:rPr>
      </w:pPr>
    </w:p>
    <w:p w14:paraId="345F14EE" w14:textId="77777777" w:rsidR="00753A6B" w:rsidRPr="00CE4AF0" w:rsidRDefault="00753A6B" w:rsidP="00051FC6">
      <w:pPr>
        <w:jc w:val="center"/>
        <w:rPr>
          <w:b/>
          <w:bCs/>
        </w:rPr>
      </w:pPr>
    </w:p>
    <w:p w14:paraId="6BA9C46B" w14:textId="77777777" w:rsidR="00753A6B" w:rsidRPr="00CE4AF0" w:rsidRDefault="00753A6B" w:rsidP="00051FC6">
      <w:pPr>
        <w:jc w:val="center"/>
        <w:rPr>
          <w:b/>
          <w:bCs/>
        </w:rPr>
      </w:pPr>
    </w:p>
    <w:p w14:paraId="5BD46BF6" w14:textId="77777777" w:rsidR="00753A6B" w:rsidRPr="00CE4AF0" w:rsidRDefault="00753A6B" w:rsidP="00051FC6">
      <w:pPr>
        <w:jc w:val="center"/>
        <w:rPr>
          <w:b/>
          <w:bCs/>
        </w:rPr>
      </w:pPr>
    </w:p>
    <w:p w14:paraId="2131A89D" w14:textId="77777777" w:rsidR="00753A6B" w:rsidRPr="00CE4AF0" w:rsidRDefault="00753A6B" w:rsidP="00051FC6">
      <w:pPr>
        <w:jc w:val="center"/>
        <w:rPr>
          <w:b/>
          <w:bCs/>
        </w:rPr>
      </w:pPr>
    </w:p>
    <w:p w14:paraId="2D08E835" w14:textId="77777777" w:rsidR="00524CE2" w:rsidRDefault="00524CE2" w:rsidP="00A324BB">
      <w:pPr>
        <w:spacing w:after="180" w:line="312" w:lineRule="auto"/>
        <w:rPr>
          <w:b/>
          <w:bCs/>
        </w:rPr>
      </w:pPr>
      <w:bookmarkStart w:id="0" w:name="_Hlk32841333"/>
    </w:p>
    <w:p w14:paraId="0BF80BEB" w14:textId="77777777" w:rsidR="00F66A1F" w:rsidRDefault="00F66A1F" w:rsidP="00A324BB">
      <w:pPr>
        <w:spacing w:after="180" w:line="312" w:lineRule="auto"/>
        <w:rPr>
          <w:b/>
          <w:bCs/>
        </w:rPr>
      </w:pPr>
    </w:p>
    <w:p w14:paraId="1BA69D80" w14:textId="62102C23" w:rsidR="00350501" w:rsidRPr="00350501" w:rsidRDefault="00A324BB" w:rsidP="00A324BB">
      <w:pPr>
        <w:spacing w:after="180" w:line="312" w:lineRule="auto"/>
        <w:rPr>
          <w:bCs/>
          <w:sz w:val="20"/>
          <w:szCs w:val="20"/>
        </w:rPr>
      </w:pPr>
      <w:r w:rsidRPr="00A324BB">
        <w:rPr>
          <w:b/>
          <w:bCs/>
          <w:sz w:val="20"/>
          <w:szCs w:val="20"/>
        </w:rPr>
        <w:lastRenderedPageBreak/>
        <w:t>Date :</w:t>
      </w:r>
      <w:r w:rsidRPr="00A324BB">
        <w:rPr>
          <w:b/>
          <w:sz w:val="20"/>
          <w:szCs w:val="20"/>
        </w:rPr>
        <w:t xml:space="preserve"> </w:t>
      </w:r>
      <w:r w:rsidR="00350501">
        <w:rPr>
          <w:bCs/>
          <w:sz w:val="20"/>
          <w:szCs w:val="20"/>
        </w:rPr>
        <w:t>28.10.2025</w:t>
      </w:r>
    </w:p>
    <w:p w14:paraId="50A88C90" w14:textId="17FDC1A6" w:rsidR="00A324BB" w:rsidRPr="00A324BB" w:rsidRDefault="00A324BB" w:rsidP="00A324BB">
      <w:pPr>
        <w:spacing w:after="180" w:line="312" w:lineRule="auto"/>
        <w:rPr>
          <w:bCs/>
          <w:sz w:val="20"/>
          <w:szCs w:val="20"/>
        </w:rPr>
      </w:pPr>
      <w:r w:rsidRPr="00A324BB">
        <w:rPr>
          <w:b/>
          <w:bCs/>
          <w:sz w:val="20"/>
          <w:szCs w:val="20"/>
        </w:rPr>
        <w:t>Caractères :</w:t>
      </w:r>
      <w:r w:rsidRPr="00A324BB">
        <w:rPr>
          <w:b/>
          <w:sz w:val="20"/>
          <w:szCs w:val="20"/>
        </w:rPr>
        <w:t xml:space="preserve"> </w:t>
      </w:r>
      <w:r w:rsidR="00F66A1F">
        <w:rPr>
          <w:bCs/>
          <w:sz w:val="20"/>
          <w:szCs w:val="20"/>
        </w:rPr>
        <w:t>6.517</w:t>
      </w:r>
      <w:r w:rsidR="00524CE2">
        <w:rPr>
          <w:bCs/>
          <w:sz w:val="20"/>
          <w:szCs w:val="20"/>
        </w:rPr>
        <w:t xml:space="preserve"> </w:t>
      </w:r>
      <w:r w:rsidRPr="00A324BB">
        <w:rPr>
          <w:bCs/>
          <w:sz w:val="20"/>
          <w:szCs w:val="20"/>
        </w:rPr>
        <w:t>(espaces compris)</w:t>
      </w:r>
    </w:p>
    <w:p w14:paraId="6D2551A4" w14:textId="66CBF6B7" w:rsidR="00A324BB" w:rsidRPr="00A324BB" w:rsidRDefault="00A324BB" w:rsidP="00A324BB">
      <w:pPr>
        <w:spacing w:after="180" w:line="312" w:lineRule="auto"/>
        <w:rPr>
          <w:b/>
          <w:sz w:val="20"/>
          <w:szCs w:val="20"/>
        </w:rPr>
      </w:pPr>
      <w:r w:rsidRPr="00A324BB">
        <w:rPr>
          <w:b/>
          <w:bCs/>
          <w:sz w:val="20"/>
          <w:szCs w:val="20"/>
        </w:rPr>
        <w:t>Images :</w:t>
      </w:r>
      <w:r w:rsidRPr="00A324BB">
        <w:rPr>
          <w:b/>
          <w:sz w:val="20"/>
          <w:szCs w:val="20"/>
        </w:rPr>
        <w:t xml:space="preserve"> </w:t>
      </w:r>
      <w:r w:rsidR="00350501">
        <w:rPr>
          <w:b/>
          <w:sz w:val="20"/>
          <w:szCs w:val="20"/>
        </w:rPr>
        <w:t>2</w:t>
      </w:r>
    </w:p>
    <w:p w14:paraId="341FDAE9" w14:textId="18C4ED9B" w:rsidR="007B7B9E" w:rsidRPr="007B7B9E" w:rsidRDefault="007B7B9E" w:rsidP="007B7B9E">
      <w:pPr>
        <w:spacing w:after="180" w:line="312" w:lineRule="auto"/>
        <w:rPr>
          <w:b/>
          <w:bCs/>
          <w:kern w:val="24"/>
          <w:sz w:val="20"/>
          <w:szCs w:val="20"/>
        </w:rPr>
      </w:pPr>
      <w:r w:rsidRPr="007B7B9E">
        <w:rPr>
          <w:b/>
          <w:sz w:val="20"/>
          <w:szCs w:val="20"/>
        </w:rPr>
        <w:t xml:space="preserve">EPG – </w:t>
      </w:r>
      <w:proofErr w:type="spellStart"/>
      <w:r w:rsidRPr="007B7B9E">
        <w:rPr>
          <w:b/>
          <w:sz w:val="20"/>
          <w:szCs w:val="20"/>
        </w:rPr>
        <w:t>Smarter</w:t>
      </w:r>
      <w:proofErr w:type="spellEnd"/>
      <w:r w:rsidRPr="007B7B9E">
        <w:rPr>
          <w:b/>
          <w:sz w:val="20"/>
          <w:szCs w:val="20"/>
        </w:rPr>
        <w:t xml:space="preserve"> </w:t>
      </w:r>
      <w:proofErr w:type="spellStart"/>
      <w:r w:rsidRPr="007B7B9E">
        <w:rPr>
          <w:b/>
          <w:sz w:val="20"/>
          <w:szCs w:val="20"/>
        </w:rPr>
        <w:t>connected</w:t>
      </w:r>
      <w:proofErr w:type="spellEnd"/>
      <w:r w:rsidRPr="007B7B9E">
        <w:rPr>
          <w:b/>
          <w:sz w:val="20"/>
          <w:szCs w:val="20"/>
        </w:rPr>
        <w:t xml:space="preserve"> </w:t>
      </w:r>
      <w:proofErr w:type="spellStart"/>
      <w:r w:rsidRPr="007B7B9E">
        <w:rPr>
          <w:b/>
          <w:sz w:val="20"/>
          <w:szCs w:val="20"/>
        </w:rPr>
        <w:t>logistics</w:t>
      </w:r>
      <w:proofErr w:type="spellEnd"/>
    </w:p>
    <w:p w14:paraId="003AF30B" w14:textId="15414C17" w:rsidR="00A3637E" w:rsidRPr="00A3637E" w:rsidRDefault="00A3637E" w:rsidP="00A3637E">
      <w:pPr>
        <w:autoSpaceDE w:val="0"/>
        <w:autoSpaceDN w:val="0"/>
        <w:adjustRightInd w:val="0"/>
        <w:spacing w:line="360" w:lineRule="auto"/>
        <w:rPr>
          <w:sz w:val="20"/>
          <w:szCs w:val="20"/>
        </w:rPr>
      </w:pPr>
      <w:r w:rsidRPr="00A3637E">
        <w:rPr>
          <w:sz w:val="20"/>
          <w:szCs w:val="20"/>
        </w:rPr>
        <w:t xml:space="preserve">EPG est un fournisseur international de premier plan d’une suite complète d’exécution de la </w:t>
      </w:r>
      <w:proofErr w:type="spellStart"/>
      <w:r w:rsidRPr="00A3637E">
        <w:rPr>
          <w:sz w:val="20"/>
          <w:szCs w:val="20"/>
        </w:rPr>
        <w:t>supply</w:t>
      </w:r>
      <w:proofErr w:type="spellEnd"/>
      <w:r w:rsidRPr="00A3637E">
        <w:rPr>
          <w:sz w:val="20"/>
          <w:szCs w:val="20"/>
        </w:rPr>
        <w:t xml:space="preserve"> </w:t>
      </w:r>
      <w:proofErr w:type="spellStart"/>
      <w:r w:rsidRPr="00A3637E">
        <w:rPr>
          <w:sz w:val="20"/>
          <w:szCs w:val="20"/>
        </w:rPr>
        <w:t>chain</w:t>
      </w:r>
      <w:proofErr w:type="spellEnd"/>
      <w:r w:rsidRPr="00A3637E">
        <w:rPr>
          <w:sz w:val="20"/>
          <w:szCs w:val="20"/>
        </w:rPr>
        <w:t xml:space="preserve"> (EPG ONE™), et emploie plus de 1 000 collaborateurs dans 23 sites à travers le monde.</w:t>
      </w:r>
      <w:r>
        <w:rPr>
          <w:sz w:val="20"/>
          <w:szCs w:val="20"/>
        </w:rPr>
        <w:t xml:space="preserve"> </w:t>
      </w:r>
      <w:r w:rsidRPr="00A3637E">
        <w:rPr>
          <w:sz w:val="20"/>
          <w:szCs w:val="20"/>
        </w:rPr>
        <w:t>Le groupe propose à plus de 1 600 clients des solutions WMS, WCS, WFM, TMS et vocales pour optimiser les processus logistiques – qu’il s’agisse d’environnements manuels ou entièrement automatisés.</w:t>
      </w:r>
      <w:r>
        <w:rPr>
          <w:sz w:val="20"/>
          <w:szCs w:val="20"/>
        </w:rPr>
        <w:t xml:space="preserve"> </w:t>
      </w:r>
      <w:r w:rsidRPr="00A3637E">
        <w:rPr>
          <w:sz w:val="20"/>
          <w:szCs w:val="20"/>
        </w:rPr>
        <w:t>Les solutions EPG couvrent l’ensemble de la chaîne logistique : de l’entrepôt et du transport routier jusqu’aux opérations de piste et à la manutention du fret dans les aéroports. Le conseil en logistique, les services cloud, les services managés ainsi que la formation logistique dans l’académie interne de l’entreprise viennent compléter l’offre complète d’EPG.</w:t>
      </w:r>
    </w:p>
    <w:p w14:paraId="2D2E4584" w14:textId="632DB257" w:rsidR="005B2FE1" w:rsidRDefault="005B2FE1" w:rsidP="00A61C15">
      <w:pPr>
        <w:autoSpaceDE w:val="0"/>
        <w:autoSpaceDN w:val="0"/>
        <w:adjustRightInd w:val="0"/>
        <w:spacing w:line="360" w:lineRule="auto"/>
        <w:rPr>
          <w:kern w:val="24"/>
          <w:sz w:val="20"/>
          <w:szCs w:val="20"/>
        </w:rPr>
      </w:pPr>
    </w:p>
    <w:p w14:paraId="165DCE16" w14:textId="77777777" w:rsidR="007B7B9E" w:rsidRPr="009D5CCC" w:rsidRDefault="007B7B9E" w:rsidP="007B7B9E">
      <w:pPr>
        <w:keepNext/>
        <w:suppressLineNumbers/>
        <w:spacing w:line="276" w:lineRule="auto"/>
        <w:ind w:right="-1"/>
        <w:outlineLvl w:val="8"/>
        <w:rPr>
          <w:b/>
          <w:bCs/>
        </w:rPr>
      </w:pPr>
      <w:r w:rsidRPr="009D5CCC">
        <w:rPr>
          <w:b/>
        </w:rPr>
        <w:t xml:space="preserve">Contact entreprise  </w:t>
      </w:r>
    </w:p>
    <w:p w14:paraId="27B7EC9F" w14:textId="77777777" w:rsidR="007B7B9E" w:rsidRPr="007B7B9E" w:rsidRDefault="007B7B9E" w:rsidP="007B7B9E">
      <w:pPr>
        <w:spacing w:line="276" w:lineRule="auto"/>
        <w:rPr>
          <w:kern w:val="24"/>
          <w:sz w:val="20"/>
          <w:szCs w:val="20"/>
        </w:rPr>
      </w:pPr>
      <w:r w:rsidRPr="007B7B9E">
        <w:rPr>
          <w:sz w:val="20"/>
          <w:szCs w:val="20"/>
        </w:rPr>
        <w:t>EPG – Ehrhardt Partner Group</w:t>
      </w:r>
    </w:p>
    <w:p w14:paraId="55FD664E" w14:textId="77777777" w:rsidR="007B7B9E" w:rsidRPr="007B7B9E" w:rsidRDefault="007B7B9E" w:rsidP="007B7B9E">
      <w:pPr>
        <w:spacing w:line="276" w:lineRule="auto"/>
        <w:rPr>
          <w:kern w:val="24"/>
          <w:sz w:val="20"/>
          <w:szCs w:val="20"/>
        </w:rPr>
      </w:pPr>
      <w:r w:rsidRPr="007B7B9E">
        <w:rPr>
          <w:sz w:val="20"/>
          <w:szCs w:val="20"/>
        </w:rPr>
        <w:t xml:space="preserve">Dennis Kunz </w:t>
      </w:r>
    </w:p>
    <w:p w14:paraId="754A904E" w14:textId="77777777" w:rsidR="007B7B9E" w:rsidRPr="007B7B9E" w:rsidRDefault="007B7B9E" w:rsidP="007B7B9E">
      <w:pPr>
        <w:spacing w:line="276" w:lineRule="auto"/>
        <w:rPr>
          <w:kern w:val="24"/>
          <w:sz w:val="20"/>
          <w:szCs w:val="20"/>
        </w:rPr>
      </w:pPr>
      <w:r w:rsidRPr="007B7B9E">
        <w:rPr>
          <w:sz w:val="20"/>
          <w:szCs w:val="20"/>
        </w:rPr>
        <w:t>Tél. : (+49) 67 42-87 27 0</w:t>
      </w:r>
    </w:p>
    <w:p w14:paraId="488EF599" w14:textId="52C85053" w:rsidR="007B7B9E" w:rsidRDefault="007B7B9E" w:rsidP="007B7B9E">
      <w:pPr>
        <w:spacing w:line="276" w:lineRule="auto"/>
        <w:rPr>
          <w:sz w:val="20"/>
          <w:szCs w:val="20"/>
          <w:lang w:val="de-DE"/>
        </w:rPr>
      </w:pPr>
      <w:proofErr w:type="spellStart"/>
      <w:proofErr w:type="gramStart"/>
      <w:r w:rsidRPr="007B7B9E">
        <w:rPr>
          <w:sz w:val="20"/>
          <w:szCs w:val="20"/>
          <w:lang w:val="de-DE"/>
        </w:rPr>
        <w:t>E-mail</w:t>
      </w:r>
      <w:proofErr w:type="spellEnd"/>
      <w:r w:rsidRPr="007B7B9E">
        <w:rPr>
          <w:sz w:val="20"/>
          <w:szCs w:val="20"/>
          <w:lang w:val="de-DE"/>
        </w:rPr>
        <w:t> :</w:t>
      </w:r>
      <w:proofErr w:type="gramEnd"/>
      <w:r w:rsidRPr="007B7B9E">
        <w:rPr>
          <w:sz w:val="20"/>
          <w:szCs w:val="20"/>
          <w:lang w:val="de-DE"/>
        </w:rPr>
        <w:t xml:space="preserve"> presse@epg.com • Site </w:t>
      </w:r>
      <w:proofErr w:type="gramStart"/>
      <w:r w:rsidRPr="007B7B9E">
        <w:rPr>
          <w:sz w:val="20"/>
          <w:szCs w:val="20"/>
          <w:lang w:val="de-DE"/>
        </w:rPr>
        <w:t>Web :</w:t>
      </w:r>
      <w:proofErr w:type="gramEnd"/>
      <w:r w:rsidRPr="007B7B9E">
        <w:rPr>
          <w:sz w:val="20"/>
          <w:szCs w:val="20"/>
          <w:lang w:val="de-DE"/>
        </w:rPr>
        <w:t xml:space="preserve"> </w:t>
      </w:r>
      <w:hyperlink r:id="rId11" w:history="1">
        <w:r w:rsidR="009058EF" w:rsidRPr="00F519E1">
          <w:rPr>
            <w:rStyle w:val="Hyperlink"/>
            <w:sz w:val="20"/>
            <w:szCs w:val="20"/>
            <w:lang w:val="de-DE"/>
          </w:rPr>
          <w:t>www.epg.com</w:t>
        </w:r>
      </w:hyperlink>
    </w:p>
    <w:p w14:paraId="24D4E230" w14:textId="77777777" w:rsidR="009058EF" w:rsidRPr="00885CA3" w:rsidRDefault="009058EF" w:rsidP="007B7B9E">
      <w:pPr>
        <w:spacing w:line="276" w:lineRule="auto"/>
        <w:rPr>
          <w:kern w:val="24"/>
          <w:sz w:val="20"/>
          <w:szCs w:val="20"/>
          <w:lang w:val="de-DE"/>
        </w:rPr>
      </w:pPr>
    </w:p>
    <w:p w14:paraId="0BBF222D" w14:textId="77777777" w:rsidR="00AD243B" w:rsidRPr="009C18E3" w:rsidRDefault="00AD243B" w:rsidP="00A61C15">
      <w:pPr>
        <w:suppressLineNumbers/>
        <w:spacing w:line="360" w:lineRule="auto"/>
        <w:ind w:right="-1"/>
        <w:rPr>
          <w:vanish/>
          <w:kern w:val="24"/>
          <w:sz w:val="20"/>
          <w:szCs w:val="20"/>
        </w:rPr>
      </w:pPr>
    </w:p>
    <w:bookmarkEnd w:id="0"/>
    <w:p w14:paraId="3BE9E2CD" w14:textId="77777777" w:rsidR="007B7B9E" w:rsidRPr="00A42E9D" w:rsidRDefault="007B7B9E" w:rsidP="007B7B9E">
      <w:pPr>
        <w:keepNext/>
        <w:suppressLineNumbers/>
        <w:spacing w:line="276" w:lineRule="auto"/>
        <w:ind w:right="-1"/>
        <w:outlineLvl w:val="8"/>
        <w:rPr>
          <w:b/>
          <w:bCs/>
          <w:lang w:val="en-US"/>
        </w:rPr>
      </w:pPr>
      <w:r w:rsidRPr="00A42E9D">
        <w:rPr>
          <w:b/>
          <w:lang w:val="en-US"/>
        </w:rPr>
        <w:t xml:space="preserve">Contact </w:t>
      </w:r>
      <w:proofErr w:type="spellStart"/>
      <w:r w:rsidRPr="00A42E9D">
        <w:rPr>
          <w:b/>
          <w:lang w:val="en-US"/>
        </w:rPr>
        <w:t>presse</w:t>
      </w:r>
      <w:proofErr w:type="spellEnd"/>
    </w:p>
    <w:p w14:paraId="16AE99E2" w14:textId="77777777" w:rsidR="007B7B9E" w:rsidRPr="00A42E9D" w:rsidRDefault="007B7B9E" w:rsidP="007B7B9E">
      <w:pPr>
        <w:spacing w:line="276" w:lineRule="auto"/>
        <w:rPr>
          <w:kern w:val="24"/>
          <w:sz w:val="20"/>
          <w:szCs w:val="20"/>
          <w:lang w:val="en-US"/>
        </w:rPr>
      </w:pPr>
      <w:r w:rsidRPr="00A42E9D">
        <w:rPr>
          <w:sz w:val="20"/>
          <w:szCs w:val="20"/>
          <w:lang w:val="en-US"/>
        </w:rPr>
        <w:t xml:space="preserve">BFOUND GmbH </w:t>
      </w:r>
    </w:p>
    <w:p w14:paraId="43522A8C" w14:textId="490EBF55" w:rsidR="007B7B9E" w:rsidRPr="00A42E9D" w:rsidRDefault="007B58CD" w:rsidP="007B7B9E">
      <w:pPr>
        <w:spacing w:line="276" w:lineRule="auto"/>
        <w:rPr>
          <w:kern w:val="24"/>
          <w:sz w:val="20"/>
          <w:szCs w:val="20"/>
          <w:lang w:val="en-US"/>
        </w:rPr>
      </w:pPr>
      <w:r w:rsidRPr="00A42E9D">
        <w:rPr>
          <w:sz w:val="20"/>
          <w:szCs w:val="20"/>
          <w:lang w:val="en-US"/>
        </w:rPr>
        <w:t>Thor Riemschneider</w:t>
      </w:r>
    </w:p>
    <w:p w14:paraId="42372695" w14:textId="77777777" w:rsidR="007B7B9E" w:rsidRPr="007B7B9E" w:rsidRDefault="007B7B9E" w:rsidP="007B7B9E">
      <w:pPr>
        <w:spacing w:line="276" w:lineRule="auto"/>
        <w:rPr>
          <w:kern w:val="24"/>
          <w:sz w:val="20"/>
          <w:szCs w:val="20"/>
        </w:rPr>
      </w:pPr>
      <w:r w:rsidRPr="007B7B9E">
        <w:rPr>
          <w:sz w:val="20"/>
          <w:szCs w:val="20"/>
        </w:rPr>
        <w:t>Tél. : (+49) 67 42-87 27 50 00</w:t>
      </w:r>
    </w:p>
    <w:p w14:paraId="58D00748" w14:textId="452F5B4E" w:rsidR="007B7B9E" w:rsidRPr="00C6490C" w:rsidRDefault="007B7B9E" w:rsidP="007B7B9E">
      <w:pPr>
        <w:spacing w:line="276" w:lineRule="auto"/>
        <w:rPr>
          <w:kern w:val="24"/>
          <w:sz w:val="20"/>
          <w:szCs w:val="20"/>
        </w:rPr>
      </w:pPr>
      <w:proofErr w:type="gramStart"/>
      <w:r w:rsidRPr="00C6490C">
        <w:rPr>
          <w:sz w:val="20"/>
          <w:szCs w:val="20"/>
        </w:rPr>
        <w:t>E-mail</w:t>
      </w:r>
      <w:proofErr w:type="gramEnd"/>
      <w:r w:rsidRPr="00C6490C">
        <w:rPr>
          <w:sz w:val="20"/>
          <w:szCs w:val="20"/>
        </w:rPr>
        <w:t xml:space="preserve"> : </w:t>
      </w:r>
      <w:r w:rsidR="007B58CD" w:rsidRPr="00C6490C">
        <w:rPr>
          <w:sz w:val="20"/>
          <w:szCs w:val="20"/>
        </w:rPr>
        <w:t>thor.riemschneider@bfound.</w:t>
      </w:r>
      <w:r w:rsidRPr="00C6490C">
        <w:rPr>
          <w:sz w:val="20"/>
          <w:szCs w:val="20"/>
        </w:rPr>
        <w:t xml:space="preserve">com • presse@epg.com • Site Web : </w:t>
      </w:r>
      <w:hyperlink r:id="rId12" w:history="1">
        <w:r w:rsidRPr="00C6490C">
          <w:rPr>
            <w:rStyle w:val="Hyperlink"/>
            <w:sz w:val="20"/>
            <w:szCs w:val="20"/>
          </w:rPr>
          <w:t>www.epg.com</w:t>
        </w:r>
      </w:hyperlink>
    </w:p>
    <w:p w14:paraId="533B8E40" w14:textId="2AE1B0F2" w:rsidR="006A0716" w:rsidRPr="00C6490C" w:rsidRDefault="006A0716" w:rsidP="006A0716">
      <w:pPr>
        <w:pStyle w:val="BoilerPlate"/>
      </w:pPr>
    </w:p>
    <w:sectPr w:rsidR="006A0716" w:rsidRPr="00C6490C" w:rsidSect="00C520ED">
      <w:headerReference w:type="default" r:id="rId13"/>
      <w:footerReference w:type="default" r:id="rId14"/>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76AFF" w14:textId="77777777" w:rsidR="009E729E" w:rsidRDefault="009E729E" w:rsidP="008205FF">
      <w:r>
        <w:separator/>
      </w:r>
    </w:p>
  </w:endnote>
  <w:endnote w:type="continuationSeparator" w:id="0">
    <w:p w14:paraId="16528BE3" w14:textId="77777777" w:rsidR="009E729E" w:rsidRDefault="009E729E" w:rsidP="008205FF">
      <w:r>
        <w:continuationSeparator/>
      </w:r>
    </w:p>
  </w:endnote>
  <w:endnote w:type="continuationNotice" w:id="1">
    <w:p w14:paraId="1A5963D7" w14:textId="77777777" w:rsidR="009E729E" w:rsidRDefault="009E729E"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EF17AA">
      <w:rPr>
        <w:rStyle w:val="Seitenzahl"/>
        <w:rFonts w:ascii="Arial" w:hAnsi="Arial"/>
        <w:color w:val="808080"/>
        <w:sz w:val="18"/>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Les textes numériques pour l’article sont disponibles</w:t>
    </w:r>
  </w:p>
  <w:p w14:paraId="6FB17649" w14:textId="659245E0" w:rsidR="002A4179" w:rsidRPr="004C073B" w:rsidRDefault="004C073B" w:rsidP="004C073B">
    <w:pPr>
      <w:pStyle w:val="Fuzeile"/>
      <w:ind w:right="-1"/>
      <w:jc w:val="center"/>
      <w:rPr>
        <w:sz w:val="24"/>
      </w:rPr>
    </w:pPr>
    <w:proofErr w:type="gramStart"/>
    <w:r>
      <w:rPr>
        <w:rFonts w:ascii="Arial" w:hAnsi="Arial"/>
        <w:color w:val="808080"/>
      </w:rPr>
      <w:t>dans</w:t>
    </w:r>
    <w:proofErr w:type="gramEnd"/>
    <w:r>
      <w:rPr>
        <w:rFonts w:ascii="Arial" w:hAnsi="Arial"/>
        <w:color w:val="808080"/>
      </w:rPr>
      <w:t xml:space="preserve"> la section Presse de notre site Web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89488" w14:textId="77777777" w:rsidR="009E729E" w:rsidRDefault="009E729E" w:rsidP="008205FF">
      <w:r>
        <w:separator/>
      </w:r>
    </w:p>
  </w:footnote>
  <w:footnote w:type="continuationSeparator" w:id="0">
    <w:p w14:paraId="75B5C7A0" w14:textId="77777777" w:rsidR="009E729E" w:rsidRDefault="009E729E" w:rsidP="008205FF">
      <w:r>
        <w:continuationSeparator/>
      </w:r>
    </w:p>
  </w:footnote>
  <w:footnote w:type="continuationNotice" w:id="1">
    <w:p w14:paraId="0EB59727" w14:textId="77777777" w:rsidR="009E729E" w:rsidRDefault="009E729E"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128285510" name="Grafik 1128285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Communiqué de presse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F4C76"/>
    <w:multiLevelType w:val="hybridMultilevel"/>
    <w:tmpl w:val="C5D4D270"/>
    <w:lvl w:ilvl="0" w:tplc="04070001">
      <w:start w:val="1"/>
      <w:numFmt w:val="bullet"/>
      <w:lvlText w:val=""/>
      <w:lvlJc w:val="left"/>
      <w:pPr>
        <w:ind w:left="721" w:hanging="360"/>
      </w:pPr>
      <w:rPr>
        <w:rFonts w:ascii="Symbol" w:hAnsi="Symbol" w:hint="default"/>
      </w:rPr>
    </w:lvl>
    <w:lvl w:ilvl="1" w:tplc="04070003">
      <w:start w:val="1"/>
      <w:numFmt w:val="bullet"/>
      <w:lvlText w:val="o"/>
      <w:lvlJc w:val="left"/>
      <w:pPr>
        <w:ind w:left="1441" w:hanging="360"/>
      </w:pPr>
      <w:rPr>
        <w:rFonts w:ascii="Courier New" w:hAnsi="Courier New" w:cs="Courier New" w:hint="default"/>
      </w:rPr>
    </w:lvl>
    <w:lvl w:ilvl="2" w:tplc="04070005">
      <w:start w:val="1"/>
      <w:numFmt w:val="bullet"/>
      <w:lvlText w:val=""/>
      <w:lvlJc w:val="left"/>
      <w:pPr>
        <w:ind w:left="2161" w:hanging="360"/>
      </w:pPr>
      <w:rPr>
        <w:rFonts w:ascii="Wingdings" w:hAnsi="Wingdings" w:hint="default"/>
      </w:rPr>
    </w:lvl>
    <w:lvl w:ilvl="3" w:tplc="04070001">
      <w:start w:val="1"/>
      <w:numFmt w:val="bullet"/>
      <w:lvlText w:val=""/>
      <w:lvlJc w:val="left"/>
      <w:pPr>
        <w:ind w:left="2881" w:hanging="360"/>
      </w:pPr>
      <w:rPr>
        <w:rFonts w:ascii="Symbol" w:hAnsi="Symbol" w:hint="default"/>
      </w:rPr>
    </w:lvl>
    <w:lvl w:ilvl="4" w:tplc="04070003">
      <w:start w:val="1"/>
      <w:numFmt w:val="bullet"/>
      <w:lvlText w:val="o"/>
      <w:lvlJc w:val="left"/>
      <w:pPr>
        <w:ind w:left="3601" w:hanging="360"/>
      </w:pPr>
      <w:rPr>
        <w:rFonts w:ascii="Courier New" w:hAnsi="Courier New" w:cs="Courier New" w:hint="default"/>
      </w:rPr>
    </w:lvl>
    <w:lvl w:ilvl="5" w:tplc="04070005">
      <w:start w:val="1"/>
      <w:numFmt w:val="bullet"/>
      <w:lvlText w:val=""/>
      <w:lvlJc w:val="left"/>
      <w:pPr>
        <w:ind w:left="4321" w:hanging="360"/>
      </w:pPr>
      <w:rPr>
        <w:rFonts w:ascii="Wingdings" w:hAnsi="Wingdings" w:hint="default"/>
      </w:rPr>
    </w:lvl>
    <w:lvl w:ilvl="6" w:tplc="04070001">
      <w:start w:val="1"/>
      <w:numFmt w:val="bullet"/>
      <w:lvlText w:val=""/>
      <w:lvlJc w:val="left"/>
      <w:pPr>
        <w:ind w:left="5041" w:hanging="360"/>
      </w:pPr>
      <w:rPr>
        <w:rFonts w:ascii="Symbol" w:hAnsi="Symbol" w:hint="default"/>
      </w:rPr>
    </w:lvl>
    <w:lvl w:ilvl="7" w:tplc="04070003">
      <w:start w:val="1"/>
      <w:numFmt w:val="bullet"/>
      <w:lvlText w:val="o"/>
      <w:lvlJc w:val="left"/>
      <w:pPr>
        <w:ind w:left="5761" w:hanging="360"/>
      </w:pPr>
      <w:rPr>
        <w:rFonts w:ascii="Courier New" w:hAnsi="Courier New" w:cs="Courier New" w:hint="default"/>
      </w:rPr>
    </w:lvl>
    <w:lvl w:ilvl="8" w:tplc="04070005">
      <w:start w:val="1"/>
      <w:numFmt w:val="bullet"/>
      <w:lvlText w:val=""/>
      <w:lvlJc w:val="left"/>
      <w:pPr>
        <w:ind w:left="6481"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1"/>
  </w:num>
  <w:num w:numId="10" w16cid:durableId="1813257177">
    <w:abstractNumId w:val="20"/>
  </w:num>
  <w:num w:numId="11" w16cid:durableId="2063823864">
    <w:abstractNumId w:val="17"/>
  </w:num>
  <w:num w:numId="12" w16cid:durableId="693919395">
    <w:abstractNumId w:val="2"/>
  </w:num>
  <w:num w:numId="13" w16cid:durableId="827358300">
    <w:abstractNumId w:val="5"/>
  </w:num>
  <w:num w:numId="14" w16cid:durableId="727999629">
    <w:abstractNumId w:val="18"/>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19"/>
  </w:num>
  <w:num w:numId="21" w16cid:durableId="1023675571">
    <w:abstractNumId w:val="22"/>
  </w:num>
  <w:num w:numId="22" w16cid:durableId="349263516">
    <w:abstractNumId w:val="15"/>
  </w:num>
  <w:num w:numId="23" w16cid:durableId="116223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1FC6"/>
    <w:rsid w:val="000562B9"/>
    <w:rsid w:val="00063480"/>
    <w:rsid w:val="0006571B"/>
    <w:rsid w:val="00066F6E"/>
    <w:rsid w:val="0007099F"/>
    <w:rsid w:val="00070ED3"/>
    <w:rsid w:val="00071F8A"/>
    <w:rsid w:val="00074F54"/>
    <w:rsid w:val="00075CCD"/>
    <w:rsid w:val="00077F83"/>
    <w:rsid w:val="00081B05"/>
    <w:rsid w:val="00081BE9"/>
    <w:rsid w:val="00081F31"/>
    <w:rsid w:val="00082847"/>
    <w:rsid w:val="000830DB"/>
    <w:rsid w:val="0008336F"/>
    <w:rsid w:val="000838F9"/>
    <w:rsid w:val="00085CA4"/>
    <w:rsid w:val="00085FB6"/>
    <w:rsid w:val="00086D1F"/>
    <w:rsid w:val="000875B4"/>
    <w:rsid w:val="00087DBE"/>
    <w:rsid w:val="000902F1"/>
    <w:rsid w:val="00090843"/>
    <w:rsid w:val="000934D9"/>
    <w:rsid w:val="00094047"/>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80F"/>
    <w:rsid w:val="000F4F44"/>
    <w:rsid w:val="000F6F63"/>
    <w:rsid w:val="00105E01"/>
    <w:rsid w:val="00106D19"/>
    <w:rsid w:val="001079EB"/>
    <w:rsid w:val="00110324"/>
    <w:rsid w:val="00110E7C"/>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63AB"/>
    <w:rsid w:val="00147EF9"/>
    <w:rsid w:val="00151582"/>
    <w:rsid w:val="001517AA"/>
    <w:rsid w:val="001528CC"/>
    <w:rsid w:val="001528E7"/>
    <w:rsid w:val="00152C9F"/>
    <w:rsid w:val="001618FA"/>
    <w:rsid w:val="00162953"/>
    <w:rsid w:val="00163132"/>
    <w:rsid w:val="00163CB4"/>
    <w:rsid w:val="00164A6C"/>
    <w:rsid w:val="00165359"/>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1A8"/>
    <w:rsid w:val="001A76BE"/>
    <w:rsid w:val="001B1518"/>
    <w:rsid w:val="001B2988"/>
    <w:rsid w:val="001B5E20"/>
    <w:rsid w:val="001C2C32"/>
    <w:rsid w:val="001C3E6E"/>
    <w:rsid w:val="001C4C03"/>
    <w:rsid w:val="001C62DE"/>
    <w:rsid w:val="001D002F"/>
    <w:rsid w:val="001D007A"/>
    <w:rsid w:val="001D1AF8"/>
    <w:rsid w:val="001D32D9"/>
    <w:rsid w:val="001D4BE4"/>
    <w:rsid w:val="001D7077"/>
    <w:rsid w:val="001E00ED"/>
    <w:rsid w:val="001E01D2"/>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A19"/>
    <w:rsid w:val="00205470"/>
    <w:rsid w:val="00210F78"/>
    <w:rsid w:val="002110C4"/>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1E86"/>
    <w:rsid w:val="0023244F"/>
    <w:rsid w:val="002344E3"/>
    <w:rsid w:val="0023525C"/>
    <w:rsid w:val="00235AF3"/>
    <w:rsid w:val="0025490E"/>
    <w:rsid w:val="0025517E"/>
    <w:rsid w:val="00257032"/>
    <w:rsid w:val="00257A52"/>
    <w:rsid w:val="00260DAE"/>
    <w:rsid w:val="00261053"/>
    <w:rsid w:val="00263180"/>
    <w:rsid w:val="0026489C"/>
    <w:rsid w:val="00265F98"/>
    <w:rsid w:val="002663B2"/>
    <w:rsid w:val="002675B5"/>
    <w:rsid w:val="002704EF"/>
    <w:rsid w:val="00276E6F"/>
    <w:rsid w:val="00281E7E"/>
    <w:rsid w:val="00282665"/>
    <w:rsid w:val="00284831"/>
    <w:rsid w:val="00284CC6"/>
    <w:rsid w:val="0029399A"/>
    <w:rsid w:val="00296AC3"/>
    <w:rsid w:val="00296F70"/>
    <w:rsid w:val="002A0F03"/>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E2022"/>
    <w:rsid w:val="002E3A6A"/>
    <w:rsid w:val="002E530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99E"/>
    <w:rsid w:val="00336E36"/>
    <w:rsid w:val="00337502"/>
    <w:rsid w:val="00340259"/>
    <w:rsid w:val="00341815"/>
    <w:rsid w:val="00341F74"/>
    <w:rsid w:val="00343022"/>
    <w:rsid w:val="00343FDC"/>
    <w:rsid w:val="0034405B"/>
    <w:rsid w:val="0034553C"/>
    <w:rsid w:val="00347569"/>
    <w:rsid w:val="00347812"/>
    <w:rsid w:val="00350501"/>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7F90"/>
    <w:rsid w:val="00380742"/>
    <w:rsid w:val="00380B05"/>
    <w:rsid w:val="00381E6E"/>
    <w:rsid w:val="00383B43"/>
    <w:rsid w:val="00384C84"/>
    <w:rsid w:val="00385B4E"/>
    <w:rsid w:val="00386141"/>
    <w:rsid w:val="00386923"/>
    <w:rsid w:val="00394369"/>
    <w:rsid w:val="003949B5"/>
    <w:rsid w:val="00396CF1"/>
    <w:rsid w:val="0039701B"/>
    <w:rsid w:val="00397949"/>
    <w:rsid w:val="00397CE3"/>
    <w:rsid w:val="00397D33"/>
    <w:rsid w:val="003B0C8A"/>
    <w:rsid w:val="003B186C"/>
    <w:rsid w:val="003B2ECC"/>
    <w:rsid w:val="003B3DF2"/>
    <w:rsid w:val="003B55C3"/>
    <w:rsid w:val="003B660E"/>
    <w:rsid w:val="003B6A25"/>
    <w:rsid w:val="003B7B9D"/>
    <w:rsid w:val="003C41DA"/>
    <w:rsid w:val="003C477A"/>
    <w:rsid w:val="003C4FDA"/>
    <w:rsid w:val="003C5CFA"/>
    <w:rsid w:val="003C6FA5"/>
    <w:rsid w:val="003D1650"/>
    <w:rsid w:val="003D484D"/>
    <w:rsid w:val="003D4B88"/>
    <w:rsid w:val="003D6D96"/>
    <w:rsid w:val="003E367B"/>
    <w:rsid w:val="003F035E"/>
    <w:rsid w:val="003F0FA1"/>
    <w:rsid w:val="003F2F76"/>
    <w:rsid w:val="003F4D36"/>
    <w:rsid w:val="003F58D6"/>
    <w:rsid w:val="003F6B6F"/>
    <w:rsid w:val="003F7707"/>
    <w:rsid w:val="003F7D0A"/>
    <w:rsid w:val="003F7D2C"/>
    <w:rsid w:val="004028DA"/>
    <w:rsid w:val="00403A56"/>
    <w:rsid w:val="00412F7D"/>
    <w:rsid w:val="004209B3"/>
    <w:rsid w:val="00420BAC"/>
    <w:rsid w:val="00421D1B"/>
    <w:rsid w:val="00422B8E"/>
    <w:rsid w:val="004239EA"/>
    <w:rsid w:val="00424D7A"/>
    <w:rsid w:val="00426822"/>
    <w:rsid w:val="00427456"/>
    <w:rsid w:val="00427DB5"/>
    <w:rsid w:val="00427F83"/>
    <w:rsid w:val="00431283"/>
    <w:rsid w:val="00434A77"/>
    <w:rsid w:val="0043654E"/>
    <w:rsid w:val="004370D7"/>
    <w:rsid w:val="00440C8B"/>
    <w:rsid w:val="0044184F"/>
    <w:rsid w:val="004421D3"/>
    <w:rsid w:val="00442434"/>
    <w:rsid w:val="00444F20"/>
    <w:rsid w:val="004459F2"/>
    <w:rsid w:val="00446629"/>
    <w:rsid w:val="00446C40"/>
    <w:rsid w:val="00451634"/>
    <w:rsid w:val="0045277E"/>
    <w:rsid w:val="00454D8E"/>
    <w:rsid w:val="00455585"/>
    <w:rsid w:val="00456790"/>
    <w:rsid w:val="00457FED"/>
    <w:rsid w:val="00461371"/>
    <w:rsid w:val="004617F9"/>
    <w:rsid w:val="00462D0B"/>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B21CA"/>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60B2"/>
    <w:rsid w:val="004D657F"/>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7E83"/>
    <w:rsid w:val="00520044"/>
    <w:rsid w:val="00523086"/>
    <w:rsid w:val="00524CE2"/>
    <w:rsid w:val="00524FA8"/>
    <w:rsid w:val="00527575"/>
    <w:rsid w:val="00530468"/>
    <w:rsid w:val="0053618A"/>
    <w:rsid w:val="0053762E"/>
    <w:rsid w:val="005407AA"/>
    <w:rsid w:val="005412EA"/>
    <w:rsid w:val="00541644"/>
    <w:rsid w:val="0054218D"/>
    <w:rsid w:val="0054324D"/>
    <w:rsid w:val="00544731"/>
    <w:rsid w:val="00544A56"/>
    <w:rsid w:val="00545622"/>
    <w:rsid w:val="00546086"/>
    <w:rsid w:val="00546A35"/>
    <w:rsid w:val="00546BB2"/>
    <w:rsid w:val="00550C73"/>
    <w:rsid w:val="00555F67"/>
    <w:rsid w:val="00556ED8"/>
    <w:rsid w:val="00561EDE"/>
    <w:rsid w:val="0056275E"/>
    <w:rsid w:val="005647D8"/>
    <w:rsid w:val="00566AE5"/>
    <w:rsid w:val="0056787B"/>
    <w:rsid w:val="0057028E"/>
    <w:rsid w:val="00570951"/>
    <w:rsid w:val="005718BC"/>
    <w:rsid w:val="00572054"/>
    <w:rsid w:val="005726FB"/>
    <w:rsid w:val="00574985"/>
    <w:rsid w:val="0057719E"/>
    <w:rsid w:val="00577BB1"/>
    <w:rsid w:val="00580D9B"/>
    <w:rsid w:val="00582FBE"/>
    <w:rsid w:val="00583C3C"/>
    <w:rsid w:val="005849D8"/>
    <w:rsid w:val="00585B3D"/>
    <w:rsid w:val="005868FA"/>
    <w:rsid w:val="00591B1F"/>
    <w:rsid w:val="00591D08"/>
    <w:rsid w:val="0059367E"/>
    <w:rsid w:val="00594FDE"/>
    <w:rsid w:val="005A1415"/>
    <w:rsid w:val="005A1FB0"/>
    <w:rsid w:val="005A5E26"/>
    <w:rsid w:val="005A7164"/>
    <w:rsid w:val="005B0202"/>
    <w:rsid w:val="005B153E"/>
    <w:rsid w:val="005B2FE1"/>
    <w:rsid w:val="005B6DFF"/>
    <w:rsid w:val="005B6E92"/>
    <w:rsid w:val="005B71AD"/>
    <w:rsid w:val="005B724D"/>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5F7DA9"/>
    <w:rsid w:val="006002F3"/>
    <w:rsid w:val="006005D3"/>
    <w:rsid w:val="006015AA"/>
    <w:rsid w:val="00604B50"/>
    <w:rsid w:val="006063D3"/>
    <w:rsid w:val="00607C92"/>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32A8"/>
    <w:rsid w:val="0063363F"/>
    <w:rsid w:val="006340B9"/>
    <w:rsid w:val="0063478B"/>
    <w:rsid w:val="006355D8"/>
    <w:rsid w:val="00636944"/>
    <w:rsid w:val="006378DA"/>
    <w:rsid w:val="006469A2"/>
    <w:rsid w:val="0064731F"/>
    <w:rsid w:val="006506FD"/>
    <w:rsid w:val="00651731"/>
    <w:rsid w:val="0065213F"/>
    <w:rsid w:val="006528B7"/>
    <w:rsid w:val="00654B76"/>
    <w:rsid w:val="00656603"/>
    <w:rsid w:val="00660D8F"/>
    <w:rsid w:val="00661DD5"/>
    <w:rsid w:val="006622B8"/>
    <w:rsid w:val="00664415"/>
    <w:rsid w:val="00667EE2"/>
    <w:rsid w:val="00670B02"/>
    <w:rsid w:val="00670B6A"/>
    <w:rsid w:val="00670C49"/>
    <w:rsid w:val="006718BD"/>
    <w:rsid w:val="00674224"/>
    <w:rsid w:val="006758A1"/>
    <w:rsid w:val="00676423"/>
    <w:rsid w:val="006805F6"/>
    <w:rsid w:val="00680F49"/>
    <w:rsid w:val="00681A44"/>
    <w:rsid w:val="006825B6"/>
    <w:rsid w:val="006836E9"/>
    <w:rsid w:val="00685B6E"/>
    <w:rsid w:val="006908C8"/>
    <w:rsid w:val="00692C34"/>
    <w:rsid w:val="006945C6"/>
    <w:rsid w:val="00696667"/>
    <w:rsid w:val="006976BA"/>
    <w:rsid w:val="006A04F1"/>
    <w:rsid w:val="006A0716"/>
    <w:rsid w:val="006A1C61"/>
    <w:rsid w:val="006A1F6C"/>
    <w:rsid w:val="006A6FCA"/>
    <w:rsid w:val="006A716E"/>
    <w:rsid w:val="006A7AEE"/>
    <w:rsid w:val="006B125F"/>
    <w:rsid w:val="006B20AB"/>
    <w:rsid w:val="006B2537"/>
    <w:rsid w:val="006B3318"/>
    <w:rsid w:val="006B4DFB"/>
    <w:rsid w:val="006B725E"/>
    <w:rsid w:val="006B7ACE"/>
    <w:rsid w:val="006C1107"/>
    <w:rsid w:val="006C3C64"/>
    <w:rsid w:val="006C6DA7"/>
    <w:rsid w:val="006C708B"/>
    <w:rsid w:val="006D2970"/>
    <w:rsid w:val="006D2B9D"/>
    <w:rsid w:val="006D2F85"/>
    <w:rsid w:val="006E10DB"/>
    <w:rsid w:val="006E22D9"/>
    <w:rsid w:val="006E320F"/>
    <w:rsid w:val="006E5BD3"/>
    <w:rsid w:val="006F0A88"/>
    <w:rsid w:val="006F225F"/>
    <w:rsid w:val="006F27F6"/>
    <w:rsid w:val="006F29BF"/>
    <w:rsid w:val="006F31F8"/>
    <w:rsid w:val="006F68E3"/>
    <w:rsid w:val="007012AB"/>
    <w:rsid w:val="00702A17"/>
    <w:rsid w:val="00703D06"/>
    <w:rsid w:val="007042BD"/>
    <w:rsid w:val="00704A5C"/>
    <w:rsid w:val="00705F21"/>
    <w:rsid w:val="00707113"/>
    <w:rsid w:val="0071372C"/>
    <w:rsid w:val="007139FA"/>
    <w:rsid w:val="00714FC2"/>
    <w:rsid w:val="00715D03"/>
    <w:rsid w:val="0071673A"/>
    <w:rsid w:val="0072252B"/>
    <w:rsid w:val="00722C0F"/>
    <w:rsid w:val="00726365"/>
    <w:rsid w:val="00727E7F"/>
    <w:rsid w:val="00734BCB"/>
    <w:rsid w:val="0073529F"/>
    <w:rsid w:val="0073621E"/>
    <w:rsid w:val="00743055"/>
    <w:rsid w:val="0074648F"/>
    <w:rsid w:val="007506C0"/>
    <w:rsid w:val="00750CE8"/>
    <w:rsid w:val="007515D0"/>
    <w:rsid w:val="00752365"/>
    <w:rsid w:val="00752699"/>
    <w:rsid w:val="0075386F"/>
    <w:rsid w:val="00753937"/>
    <w:rsid w:val="00753A6B"/>
    <w:rsid w:val="00754CBC"/>
    <w:rsid w:val="00756D2B"/>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4D23"/>
    <w:rsid w:val="00795186"/>
    <w:rsid w:val="00795C3F"/>
    <w:rsid w:val="007975F8"/>
    <w:rsid w:val="007A039E"/>
    <w:rsid w:val="007A271E"/>
    <w:rsid w:val="007A3030"/>
    <w:rsid w:val="007A4E23"/>
    <w:rsid w:val="007A4FC5"/>
    <w:rsid w:val="007A5139"/>
    <w:rsid w:val="007A7C2F"/>
    <w:rsid w:val="007B1387"/>
    <w:rsid w:val="007B1D10"/>
    <w:rsid w:val="007B4C91"/>
    <w:rsid w:val="007B58CD"/>
    <w:rsid w:val="007B61C1"/>
    <w:rsid w:val="007B7B9E"/>
    <w:rsid w:val="007C0FCE"/>
    <w:rsid w:val="007C1279"/>
    <w:rsid w:val="007C1503"/>
    <w:rsid w:val="007C75A5"/>
    <w:rsid w:val="007D1F92"/>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053"/>
    <w:rsid w:val="007F5B7F"/>
    <w:rsid w:val="007F6E29"/>
    <w:rsid w:val="00800021"/>
    <w:rsid w:val="008004E7"/>
    <w:rsid w:val="00800610"/>
    <w:rsid w:val="00801705"/>
    <w:rsid w:val="00802045"/>
    <w:rsid w:val="0080302B"/>
    <w:rsid w:val="00803FB0"/>
    <w:rsid w:val="00805877"/>
    <w:rsid w:val="00810BFB"/>
    <w:rsid w:val="008124FC"/>
    <w:rsid w:val="00816474"/>
    <w:rsid w:val="00816C6E"/>
    <w:rsid w:val="008205FF"/>
    <w:rsid w:val="00820D21"/>
    <w:rsid w:val="00821E07"/>
    <w:rsid w:val="00821EF3"/>
    <w:rsid w:val="00823013"/>
    <w:rsid w:val="00827781"/>
    <w:rsid w:val="008301EC"/>
    <w:rsid w:val="00831E9F"/>
    <w:rsid w:val="00832FB4"/>
    <w:rsid w:val="00833AE8"/>
    <w:rsid w:val="00833E28"/>
    <w:rsid w:val="008341F4"/>
    <w:rsid w:val="00840F60"/>
    <w:rsid w:val="00842292"/>
    <w:rsid w:val="00842A8E"/>
    <w:rsid w:val="0084370A"/>
    <w:rsid w:val="00844B20"/>
    <w:rsid w:val="008501DA"/>
    <w:rsid w:val="00851501"/>
    <w:rsid w:val="00851CE4"/>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09CD"/>
    <w:rsid w:val="00882724"/>
    <w:rsid w:val="00884013"/>
    <w:rsid w:val="00884482"/>
    <w:rsid w:val="0088483A"/>
    <w:rsid w:val="00885CA3"/>
    <w:rsid w:val="00886E24"/>
    <w:rsid w:val="00890553"/>
    <w:rsid w:val="00890AD2"/>
    <w:rsid w:val="008928B2"/>
    <w:rsid w:val="0089336E"/>
    <w:rsid w:val="00893C76"/>
    <w:rsid w:val="00895543"/>
    <w:rsid w:val="00896CA6"/>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3F30"/>
    <w:rsid w:val="008F4C9A"/>
    <w:rsid w:val="008F56FA"/>
    <w:rsid w:val="008F666A"/>
    <w:rsid w:val="008F7AE2"/>
    <w:rsid w:val="009003FB"/>
    <w:rsid w:val="00900880"/>
    <w:rsid w:val="009025F3"/>
    <w:rsid w:val="00902CDE"/>
    <w:rsid w:val="0090373E"/>
    <w:rsid w:val="00904942"/>
    <w:rsid w:val="009058EF"/>
    <w:rsid w:val="00906337"/>
    <w:rsid w:val="00911C70"/>
    <w:rsid w:val="00914744"/>
    <w:rsid w:val="0091497C"/>
    <w:rsid w:val="00916828"/>
    <w:rsid w:val="00916899"/>
    <w:rsid w:val="00917DD6"/>
    <w:rsid w:val="00922C50"/>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6AAD"/>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18E3"/>
    <w:rsid w:val="009C4F15"/>
    <w:rsid w:val="009D1288"/>
    <w:rsid w:val="009D157D"/>
    <w:rsid w:val="009D2956"/>
    <w:rsid w:val="009D2EBC"/>
    <w:rsid w:val="009D3514"/>
    <w:rsid w:val="009D53E7"/>
    <w:rsid w:val="009E0A60"/>
    <w:rsid w:val="009E0EFD"/>
    <w:rsid w:val="009E1EED"/>
    <w:rsid w:val="009E50DE"/>
    <w:rsid w:val="009E5810"/>
    <w:rsid w:val="009E729E"/>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3F04"/>
    <w:rsid w:val="00A313C7"/>
    <w:rsid w:val="00A324BB"/>
    <w:rsid w:val="00A33425"/>
    <w:rsid w:val="00A35EBF"/>
    <w:rsid w:val="00A36285"/>
    <w:rsid w:val="00A3637E"/>
    <w:rsid w:val="00A409A0"/>
    <w:rsid w:val="00A42E9D"/>
    <w:rsid w:val="00A438C3"/>
    <w:rsid w:val="00A44359"/>
    <w:rsid w:val="00A46696"/>
    <w:rsid w:val="00A46E36"/>
    <w:rsid w:val="00A516A1"/>
    <w:rsid w:val="00A51FF4"/>
    <w:rsid w:val="00A52F27"/>
    <w:rsid w:val="00A55AED"/>
    <w:rsid w:val="00A55C19"/>
    <w:rsid w:val="00A56BA9"/>
    <w:rsid w:val="00A61C15"/>
    <w:rsid w:val="00A6370C"/>
    <w:rsid w:val="00A661C0"/>
    <w:rsid w:val="00A675DE"/>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1F9F"/>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079"/>
    <w:rsid w:val="00AC3380"/>
    <w:rsid w:val="00AC5E31"/>
    <w:rsid w:val="00AD09C5"/>
    <w:rsid w:val="00AD243B"/>
    <w:rsid w:val="00AD4B2F"/>
    <w:rsid w:val="00AD5508"/>
    <w:rsid w:val="00AE4827"/>
    <w:rsid w:val="00AE6180"/>
    <w:rsid w:val="00AE6210"/>
    <w:rsid w:val="00AF3C08"/>
    <w:rsid w:val="00AF3F99"/>
    <w:rsid w:val="00AF444A"/>
    <w:rsid w:val="00AF4505"/>
    <w:rsid w:val="00AF5A5D"/>
    <w:rsid w:val="00AF61A8"/>
    <w:rsid w:val="00AF6E73"/>
    <w:rsid w:val="00AF7A48"/>
    <w:rsid w:val="00B0007C"/>
    <w:rsid w:val="00B05925"/>
    <w:rsid w:val="00B06B4C"/>
    <w:rsid w:val="00B103F0"/>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5C82"/>
    <w:rsid w:val="00B274D4"/>
    <w:rsid w:val="00B27A11"/>
    <w:rsid w:val="00B3323F"/>
    <w:rsid w:val="00B33A6C"/>
    <w:rsid w:val="00B35B97"/>
    <w:rsid w:val="00B3607F"/>
    <w:rsid w:val="00B40178"/>
    <w:rsid w:val="00B40326"/>
    <w:rsid w:val="00B45C86"/>
    <w:rsid w:val="00B466EC"/>
    <w:rsid w:val="00B477AE"/>
    <w:rsid w:val="00B47BE4"/>
    <w:rsid w:val="00B50086"/>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805B0"/>
    <w:rsid w:val="00B818F9"/>
    <w:rsid w:val="00B81B1D"/>
    <w:rsid w:val="00B84421"/>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3C50"/>
    <w:rsid w:val="00BB481B"/>
    <w:rsid w:val="00BB73B8"/>
    <w:rsid w:val="00BC146F"/>
    <w:rsid w:val="00BC2F33"/>
    <w:rsid w:val="00BC5BD7"/>
    <w:rsid w:val="00BC793C"/>
    <w:rsid w:val="00BC7CD4"/>
    <w:rsid w:val="00BD38A2"/>
    <w:rsid w:val="00BD3C9B"/>
    <w:rsid w:val="00BD4099"/>
    <w:rsid w:val="00BD5382"/>
    <w:rsid w:val="00BE06FE"/>
    <w:rsid w:val="00BE18BE"/>
    <w:rsid w:val="00BE4271"/>
    <w:rsid w:val="00BF1917"/>
    <w:rsid w:val="00BF4096"/>
    <w:rsid w:val="00BF474A"/>
    <w:rsid w:val="00BF5519"/>
    <w:rsid w:val="00BF563D"/>
    <w:rsid w:val="00BF6BB4"/>
    <w:rsid w:val="00C00BD8"/>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2E2D"/>
    <w:rsid w:val="00C25F77"/>
    <w:rsid w:val="00C25F89"/>
    <w:rsid w:val="00C26490"/>
    <w:rsid w:val="00C267C4"/>
    <w:rsid w:val="00C3273E"/>
    <w:rsid w:val="00C34275"/>
    <w:rsid w:val="00C34928"/>
    <w:rsid w:val="00C359CE"/>
    <w:rsid w:val="00C37B88"/>
    <w:rsid w:val="00C41EE3"/>
    <w:rsid w:val="00C424D9"/>
    <w:rsid w:val="00C42DBA"/>
    <w:rsid w:val="00C50624"/>
    <w:rsid w:val="00C50649"/>
    <w:rsid w:val="00C512B2"/>
    <w:rsid w:val="00C514E1"/>
    <w:rsid w:val="00C51DE2"/>
    <w:rsid w:val="00C520ED"/>
    <w:rsid w:val="00C55A9B"/>
    <w:rsid w:val="00C55F84"/>
    <w:rsid w:val="00C576EF"/>
    <w:rsid w:val="00C6197D"/>
    <w:rsid w:val="00C629EC"/>
    <w:rsid w:val="00C63018"/>
    <w:rsid w:val="00C634B3"/>
    <w:rsid w:val="00C63ACE"/>
    <w:rsid w:val="00C6420A"/>
    <w:rsid w:val="00C6490C"/>
    <w:rsid w:val="00C64B50"/>
    <w:rsid w:val="00C65199"/>
    <w:rsid w:val="00C673E3"/>
    <w:rsid w:val="00C679A9"/>
    <w:rsid w:val="00C710FD"/>
    <w:rsid w:val="00C75FBE"/>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D10D9"/>
    <w:rsid w:val="00CD1487"/>
    <w:rsid w:val="00CD6AC7"/>
    <w:rsid w:val="00CD6F57"/>
    <w:rsid w:val="00CD7757"/>
    <w:rsid w:val="00CD7F01"/>
    <w:rsid w:val="00CE28C2"/>
    <w:rsid w:val="00CE3512"/>
    <w:rsid w:val="00CE40F1"/>
    <w:rsid w:val="00CE4AF0"/>
    <w:rsid w:val="00CE6F43"/>
    <w:rsid w:val="00CF112F"/>
    <w:rsid w:val="00CF1912"/>
    <w:rsid w:val="00CF3E63"/>
    <w:rsid w:val="00CF4456"/>
    <w:rsid w:val="00CF56BA"/>
    <w:rsid w:val="00D006FC"/>
    <w:rsid w:val="00D01575"/>
    <w:rsid w:val="00D033F4"/>
    <w:rsid w:val="00D04A8A"/>
    <w:rsid w:val="00D05ADA"/>
    <w:rsid w:val="00D06107"/>
    <w:rsid w:val="00D06C60"/>
    <w:rsid w:val="00D0737C"/>
    <w:rsid w:val="00D0771C"/>
    <w:rsid w:val="00D078E8"/>
    <w:rsid w:val="00D10642"/>
    <w:rsid w:val="00D1174F"/>
    <w:rsid w:val="00D13254"/>
    <w:rsid w:val="00D1413E"/>
    <w:rsid w:val="00D14CD2"/>
    <w:rsid w:val="00D159D4"/>
    <w:rsid w:val="00D17F0F"/>
    <w:rsid w:val="00D2274B"/>
    <w:rsid w:val="00D22D91"/>
    <w:rsid w:val="00D271AB"/>
    <w:rsid w:val="00D30844"/>
    <w:rsid w:val="00D312F8"/>
    <w:rsid w:val="00D317E8"/>
    <w:rsid w:val="00D3181D"/>
    <w:rsid w:val="00D33B44"/>
    <w:rsid w:val="00D33F4D"/>
    <w:rsid w:val="00D3599E"/>
    <w:rsid w:val="00D35C23"/>
    <w:rsid w:val="00D36748"/>
    <w:rsid w:val="00D370D0"/>
    <w:rsid w:val="00D3772B"/>
    <w:rsid w:val="00D4175C"/>
    <w:rsid w:val="00D4277B"/>
    <w:rsid w:val="00D46D1D"/>
    <w:rsid w:val="00D50B3E"/>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778"/>
    <w:rsid w:val="00D81EED"/>
    <w:rsid w:val="00D837E4"/>
    <w:rsid w:val="00D83F3C"/>
    <w:rsid w:val="00D84299"/>
    <w:rsid w:val="00D85C13"/>
    <w:rsid w:val="00D86503"/>
    <w:rsid w:val="00D865C0"/>
    <w:rsid w:val="00D8708E"/>
    <w:rsid w:val="00D922EC"/>
    <w:rsid w:val="00D9749D"/>
    <w:rsid w:val="00D97C6B"/>
    <w:rsid w:val="00DA2D74"/>
    <w:rsid w:val="00DA3A1E"/>
    <w:rsid w:val="00DA3F2B"/>
    <w:rsid w:val="00DA5124"/>
    <w:rsid w:val="00DA7BE1"/>
    <w:rsid w:val="00DB0A2D"/>
    <w:rsid w:val="00DB100A"/>
    <w:rsid w:val="00DB3DAA"/>
    <w:rsid w:val="00DB42EA"/>
    <w:rsid w:val="00DC1383"/>
    <w:rsid w:val="00DC1C5D"/>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D6D0C"/>
    <w:rsid w:val="00DE12F9"/>
    <w:rsid w:val="00DE2715"/>
    <w:rsid w:val="00DE3D5D"/>
    <w:rsid w:val="00DE529B"/>
    <w:rsid w:val="00DE739A"/>
    <w:rsid w:val="00DE789E"/>
    <w:rsid w:val="00DF039D"/>
    <w:rsid w:val="00DF11DD"/>
    <w:rsid w:val="00DF1D01"/>
    <w:rsid w:val="00DF269A"/>
    <w:rsid w:val="00DF3419"/>
    <w:rsid w:val="00E00ABF"/>
    <w:rsid w:val="00E0228E"/>
    <w:rsid w:val="00E03DB2"/>
    <w:rsid w:val="00E070BD"/>
    <w:rsid w:val="00E10051"/>
    <w:rsid w:val="00E10464"/>
    <w:rsid w:val="00E161A3"/>
    <w:rsid w:val="00E17B7B"/>
    <w:rsid w:val="00E20FD6"/>
    <w:rsid w:val="00E24B19"/>
    <w:rsid w:val="00E26292"/>
    <w:rsid w:val="00E26A25"/>
    <w:rsid w:val="00E26E83"/>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1AE9"/>
    <w:rsid w:val="00E63754"/>
    <w:rsid w:val="00E650EC"/>
    <w:rsid w:val="00E678BE"/>
    <w:rsid w:val="00E70362"/>
    <w:rsid w:val="00E70442"/>
    <w:rsid w:val="00E72543"/>
    <w:rsid w:val="00E73F6B"/>
    <w:rsid w:val="00E752EA"/>
    <w:rsid w:val="00E774F6"/>
    <w:rsid w:val="00E77DE6"/>
    <w:rsid w:val="00E80337"/>
    <w:rsid w:val="00E8090F"/>
    <w:rsid w:val="00E83781"/>
    <w:rsid w:val="00E859FD"/>
    <w:rsid w:val="00E86856"/>
    <w:rsid w:val="00E91B51"/>
    <w:rsid w:val="00E92383"/>
    <w:rsid w:val="00E935E6"/>
    <w:rsid w:val="00E93CCE"/>
    <w:rsid w:val="00E946F6"/>
    <w:rsid w:val="00EA04BA"/>
    <w:rsid w:val="00EA203B"/>
    <w:rsid w:val="00EA2962"/>
    <w:rsid w:val="00EA4833"/>
    <w:rsid w:val="00EA4F2F"/>
    <w:rsid w:val="00EA7CBA"/>
    <w:rsid w:val="00EB170B"/>
    <w:rsid w:val="00EB183D"/>
    <w:rsid w:val="00EB54D3"/>
    <w:rsid w:val="00EB6BAE"/>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F0117"/>
    <w:rsid w:val="00EF0E9D"/>
    <w:rsid w:val="00EF17AA"/>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0161"/>
    <w:rsid w:val="00F3120B"/>
    <w:rsid w:val="00F31339"/>
    <w:rsid w:val="00F31416"/>
    <w:rsid w:val="00F322C4"/>
    <w:rsid w:val="00F32A11"/>
    <w:rsid w:val="00F32FC3"/>
    <w:rsid w:val="00F34BF9"/>
    <w:rsid w:val="00F3623B"/>
    <w:rsid w:val="00F36F7B"/>
    <w:rsid w:val="00F4181E"/>
    <w:rsid w:val="00F42C5B"/>
    <w:rsid w:val="00F4322E"/>
    <w:rsid w:val="00F45A98"/>
    <w:rsid w:val="00F4707B"/>
    <w:rsid w:val="00F47BD6"/>
    <w:rsid w:val="00F501F8"/>
    <w:rsid w:val="00F505BC"/>
    <w:rsid w:val="00F53CF3"/>
    <w:rsid w:val="00F53F17"/>
    <w:rsid w:val="00F57C1B"/>
    <w:rsid w:val="00F6114C"/>
    <w:rsid w:val="00F63834"/>
    <w:rsid w:val="00F6461E"/>
    <w:rsid w:val="00F65850"/>
    <w:rsid w:val="00F66A1F"/>
    <w:rsid w:val="00F70457"/>
    <w:rsid w:val="00F713DE"/>
    <w:rsid w:val="00F719A3"/>
    <w:rsid w:val="00F72C24"/>
    <w:rsid w:val="00F73418"/>
    <w:rsid w:val="00F76E5C"/>
    <w:rsid w:val="00F86031"/>
    <w:rsid w:val="00F8616E"/>
    <w:rsid w:val="00F867F9"/>
    <w:rsid w:val="00F86962"/>
    <w:rsid w:val="00F8703E"/>
    <w:rsid w:val="00F870F2"/>
    <w:rsid w:val="00F93870"/>
    <w:rsid w:val="00F9419E"/>
    <w:rsid w:val="00F96ADE"/>
    <w:rsid w:val="00FA243C"/>
    <w:rsid w:val="00FA578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53D5"/>
    <w:rsid w:val="00FE63D0"/>
    <w:rsid w:val="00FE7A70"/>
    <w:rsid w:val="00FF1C84"/>
    <w:rsid w:val="00FF1DFF"/>
    <w:rsid w:val="00FF2512"/>
    <w:rsid w:val="00FF4E73"/>
    <w:rsid w:val="00FF6347"/>
    <w:rsid w:val="00FF74D2"/>
    <w:rsid w:val="1D15230B"/>
    <w:rsid w:val="301642FD"/>
    <w:rsid w:val="4ADEBDF5"/>
    <w:rsid w:val="57CF2312"/>
    <w:rsid w:val="6766F95F"/>
    <w:rsid w:val="6814A28F"/>
    <w:rsid w:val="7D3F41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1F905AD-6012-46DE-B5AC-05848B5C6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fr-FR"/>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fr-FR"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fr-FR"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fr-FR"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fr-FR"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fr-FR"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fr-FR"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fr-FR"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fr-FR"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fr-FR"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NichtaufgelsteErwhnung">
    <w:name w:val="Unresolved Mention"/>
    <w:basedOn w:val="Absatz-Standardschriftart"/>
    <w:uiPriority w:val="99"/>
    <w:semiHidden/>
    <w:unhideWhenUsed/>
    <w:rsid w:val="00905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129593635">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370C1C3860E342A1E8806A29CE08BA" ma:contentTypeVersion="" ma:contentTypeDescription="Create a new document." ma:contentTypeScope="" ma:versionID="7d0090e65eec6f0089c803c041c7be1c">
  <xsd:schema xmlns:xsd="http://www.w3.org/2001/XMLSchema" xmlns:xs="http://www.w3.org/2001/XMLSchema" xmlns:p="http://schemas.microsoft.com/office/2006/metadata/properties" xmlns:ns2="4783a32a-f1c2-464e-9d86-52b6d0d47efa" xmlns:ns3="fbc8fa06-adf2-4ff1-93ca-14722ba6a113" xmlns:ns4="bf2fcf71-2ab9-4dcb-aafb-8f36f3e4edfa" targetNamespace="http://schemas.microsoft.com/office/2006/metadata/properties" ma:root="true" ma:fieldsID="70b23056d5c8cd1b716e3fd3f032023a" ns2:_="" ns3:_="" ns4:_="">
    <xsd:import namespace="4783a32a-f1c2-464e-9d86-52b6d0d47efa"/>
    <xsd:import namespace="fbc8fa06-adf2-4ff1-93ca-14722ba6a11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4:TaxCatchAll"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c8fa06-adf2-4ff1-93ca-14722ba6a1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bc8fa06-adf2-4ff1-93ca-14722ba6a11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62D55-1FCB-430E-B361-D391E58F4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fbc8fa06-adf2-4ff1-93ca-14722ba6a11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bc8fa06-adf2-4ff1-93ca-14722ba6a113"/>
  </ds:schemaRefs>
</ds:datastoreItem>
</file>

<file path=customXml/itemProps3.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1080</Words>
  <Characters>6809</Characters>
  <Application>Microsoft Office Word</Application>
  <DocSecurity>0</DocSecurity>
  <Lines>56</Lines>
  <Paragraphs>15</Paragraphs>
  <ScaleCrop>false</ScaleCrop>
  <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Herrmann, Lucie</cp:lastModifiedBy>
  <cp:revision>22</cp:revision>
  <dcterms:created xsi:type="dcterms:W3CDTF">2024-01-19T08:02:00Z</dcterms:created>
  <dcterms:modified xsi:type="dcterms:W3CDTF">2025-10-28T07:45:00Z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0x0101008E370C1C3860E342A1E8806A29CE08BA</vt:lpwstr>
  </property>
</Properties>
</file>